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32"/>
          <w:szCs w:val="40"/>
        </w:rPr>
      </w:pPr>
      <w:r>
        <w:rPr>
          <w:rFonts w:hint="eastAsia" w:ascii="仿宋_GB2312" w:hAnsi="仿宋_GB2312" w:eastAsia="仿宋_GB2312" w:cs="仿宋_GB2312"/>
          <w:sz w:val="32"/>
          <w:szCs w:val="40"/>
        </w:rPr>
        <w:t>附件</w:t>
      </w:r>
      <w:r>
        <w:rPr>
          <w:rFonts w:hint="eastAsia" w:ascii="仿宋_GB2312" w:hAnsi="仿宋_GB2312" w:eastAsia="仿宋_GB2312" w:cs="仿宋_GB2312"/>
          <w:sz w:val="32"/>
          <w:szCs w:val="40"/>
          <w:lang w:val="en-US" w:eastAsia="zh-CN"/>
        </w:rPr>
        <w:t>3</w:t>
      </w:r>
      <w:r>
        <w:rPr>
          <w:rFonts w:hint="eastAsia" w:ascii="仿宋_GB2312" w:hAnsi="仿宋_GB2312" w:eastAsia="仿宋_GB2312" w:cs="仿宋_GB2312"/>
          <w:sz w:val="32"/>
          <w:szCs w:val="40"/>
        </w:rPr>
        <w:t>.1</w:t>
      </w:r>
    </w:p>
    <w:p>
      <w:pPr>
        <w:pStyle w:val="2"/>
        <w:spacing w:before="100" w:after="100" w:line="360" w:lineRule="auto"/>
        <w:jc w:val="center"/>
        <w:rPr>
          <w:sz w:val="28"/>
          <w:szCs w:val="28"/>
        </w:rPr>
      </w:pPr>
      <w:r>
        <w:rPr>
          <w:rFonts w:hint="eastAsia"/>
        </w:rPr>
        <w:t>202</w:t>
      </w:r>
      <w:r>
        <w:rPr>
          <w:rFonts w:hint="eastAsia"/>
          <w:lang w:val="en-US" w:eastAsia="zh-CN"/>
        </w:rPr>
        <w:t>3</w:t>
      </w:r>
      <w:r>
        <w:rPr>
          <w:rFonts w:hint="eastAsia"/>
        </w:rPr>
        <w:t>年电梯安装改造修理单位监督抽查项目</w:t>
      </w:r>
      <w:r>
        <w:rPr>
          <w:rFonts w:hint="eastAsia" w:ascii="黑体" w:eastAsia="黑体"/>
          <w:sz w:val="24"/>
        </w:rPr>
        <w:t xml:space="preserve"> </w:t>
      </w:r>
      <w:r>
        <w:rPr>
          <w:rFonts w:hint="eastAsia" w:ascii="宋体" w:hAnsi="宋体"/>
          <w:sz w:val="24"/>
        </w:rPr>
        <w:t xml:space="preserve">                                            </w:t>
      </w:r>
      <w:r>
        <w:rPr>
          <w:rFonts w:hint="eastAsia" w:ascii="黑体" w:eastAsia="黑体"/>
          <w:sz w:val="30"/>
          <w:szCs w:val="30"/>
        </w:rPr>
        <w:t xml:space="preserve">            </w:t>
      </w:r>
    </w:p>
    <w:tbl>
      <w:tblPr>
        <w:tblStyle w:val="6"/>
        <w:tblW w:w="1400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6"/>
        <w:gridCol w:w="383"/>
        <w:gridCol w:w="753"/>
        <w:gridCol w:w="5949"/>
        <w:gridCol w:w="60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tblHeader/>
        </w:trPr>
        <w:tc>
          <w:tcPr>
            <w:tcW w:w="816" w:type="dxa"/>
            <w:tcBorders>
              <w:tl2br w:val="nil"/>
              <w:tr2bl w:val="nil"/>
            </w:tcBorders>
            <w:vAlign w:val="center"/>
          </w:tcPr>
          <w:p>
            <w:pPr>
              <w:jc w:val="center"/>
              <w:rPr>
                <w:rFonts w:ascii="宋体" w:hAnsi="宋体"/>
                <w:b/>
                <w:szCs w:val="21"/>
              </w:rPr>
            </w:pPr>
            <w:r>
              <w:rPr>
                <w:rFonts w:hint="eastAsia" w:ascii="宋体" w:hAnsi="宋体"/>
                <w:b/>
                <w:szCs w:val="21"/>
              </w:rPr>
              <w:t>序号</w:t>
            </w:r>
          </w:p>
        </w:tc>
        <w:tc>
          <w:tcPr>
            <w:tcW w:w="7085" w:type="dxa"/>
            <w:gridSpan w:val="3"/>
            <w:tcBorders>
              <w:tl2br w:val="nil"/>
              <w:tr2bl w:val="nil"/>
            </w:tcBorders>
            <w:vAlign w:val="center"/>
          </w:tcPr>
          <w:p>
            <w:pPr>
              <w:jc w:val="center"/>
              <w:rPr>
                <w:rFonts w:ascii="宋体" w:hAnsi="宋体"/>
                <w:b/>
                <w:szCs w:val="21"/>
              </w:rPr>
            </w:pPr>
            <w:r>
              <w:rPr>
                <w:rFonts w:hint="eastAsia" w:ascii="宋体" w:hAnsi="宋体"/>
                <w:b/>
                <w:szCs w:val="21"/>
              </w:rPr>
              <w:t>检查项目</w:t>
            </w:r>
          </w:p>
        </w:tc>
        <w:tc>
          <w:tcPr>
            <w:tcW w:w="6099" w:type="dxa"/>
            <w:tcBorders>
              <w:tl2br w:val="nil"/>
              <w:tr2bl w:val="nil"/>
            </w:tcBorders>
            <w:vAlign w:val="center"/>
          </w:tcPr>
          <w:p>
            <w:pPr>
              <w:jc w:val="center"/>
              <w:rPr>
                <w:rFonts w:ascii="宋体" w:hAnsi="宋体"/>
                <w:b/>
                <w:spacing w:val="-20"/>
                <w:szCs w:val="21"/>
              </w:rPr>
            </w:pPr>
            <w:r>
              <w:rPr>
                <w:rFonts w:hint="eastAsia" w:ascii="宋体" w:hAnsi="宋体"/>
                <w:b/>
                <w:szCs w:val="21"/>
              </w:rPr>
              <w:t>检查要求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4" w:hRule="atLeast"/>
        </w:trPr>
        <w:tc>
          <w:tcPr>
            <w:tcW w:w="816" w:type="dxa"/>
            <w:tcBorders>
              <w:tl2br w:val="nil"/>
              <w:tr2bl w:val="nil"/>
            </w:tcBorders>
            <w:vAlign w:val="center"/>
          </w:tcPr>
          <w:p>
            <w:pPr>
              <w:numPr>
                <w:ilvl w:val="0"/>
                <w:numId w:val="1"/>
              </w:numPr>
              <w:jc w:val="center"/>
              <w:rPr>
                <w:rFonts w:ascii="宋体" w:hAnsi="宋体"/>
                <w:szCs w:val="21"/>
              </w:rPr>
            </w:pPr>
          </w:p>
        </w:tc>
        <w:tc>
          <w:tcPr>
            <w:tcW w:w="13184" w:type="dxa"/>
            <w:gridSpan w:val="4"/>
            <w:tcBorders>
              <w:tl2br w:val="nil"/>
              <w:tr2bl w:val="nil"/>
            </w:tcBorders>
            <w:vAlign w:val="center"/>
          </w:tcPr>
          <w:p>
            <w:pPr>
              <w:jc w:val="left"/>
              <w:rPr>
                <w:rFonts w:ascii="宋体" w:hAnsi="宋体"/>
                <w:b/>
                <w:bCs/>
                <w:szCs w:val="21"/>
                <w:u w:val="single"/>
              </w:rPr>
            </w:pPr>
            <w:r>
              <w:rPr>
                <w:rFonts w:hint="eastAsia" w:ascii="宋体" w:hAnsi="宋体" w:cs="宋体"/>
                <w:b/>
                <w:bCs/>
                <w:kern w:val="0"/>
                <w:szCs w:val="21"/>
                <w:u w:val="single"/>
              </w:rPr>
              <w:t>核查生产单位特种设备许可基本情况（判定项）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816" w:type="dxa"/>
            <w:tcBorders>
              <w:tl2br w:val="nil"/>
              <w:tr2bl w:val="nil"/>
            </w:tcBorders>
            <w:vAlign w:val="center"/>
          </w:tcPr>
          <w:p>
            <w:pPr>
              <w:pStyle w:val="9"/>
              <w:numPr>
                <w:ilvl w:val="0"/>
                <w:numId w:val="2"/>
              </w:numPr>
              <w:ind w:firstLineChars="0"/>
              <w:rPr>
                <w:rFonts w:ascii="宋体" w:hAnsi="宋体"/>
                <w:szCs w:val="21"/>
              </w:rPr>
            </w:pPr>
          </w:p>
        </w:tc>
        <w:tc>
          <w:tcPr>
            <w:tcW w:w="7085" w:type="dxa"/>
            <w:gridSpan w:val="3"/>
            <w:tcBorders>
              <w:tl2br w:val="nil"/>
              <w:tr2bl w:val="nil"/>
            </w:tcBorders>
            <w:vAlign w:val="center"/>
          </w:tcPr>
          <w:p>
            <w:pPr>
              <w:rPr>
                <w:rFonts w:ascii="宋体" w:hAnsi="宋体"/>
                <w:szCs w:val="21"/>
              </w:rPr>
            </w:pPr>
            <w:r>
              <w:rPr>
                <w:rFonts w:hint="eastAsia" w:ascii="宋体" w:hAnsi="宋体"/>
                <w:szCs w:val="21"/>
              </w:rPr>
              <w:t>检查许可证是否在有效期内。</w:t>
            </w:r>
          </w:p>
        </w:tc>
        <w:tc>
          <w:tcPr>
            <w:tcW w:w="6099" w:type="dxa"/>
            <w:tcBorders>
              <w:tl2br w:val="nil"/>
              <w:tr2bl w:val="nil"/>
            </w:tcBorders>
            <w:vAlign w:val="center"/>
          </w:tcPr>
          <w:p>
            <w:pPr>
              <w:rPr>
                <w:rFonts w:ascii="宋体" w:hAnsi="宋体"/>
                <w:szCs w:val="21"/>
              </w:rPr>
            </w:pPr>
            <w:r>
              <w:rPr>
                <w:rFonts w:hint="eastAsia" w:ascii="宋体" w:hAnsi="宋体"/>
                <w:szCs w:val="21"/>
              </w:rPr>
              <w:t>核对许可证原件的有效期。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0" w:hRule="atLeast"/>
        </w:trPr>
        <w:tc>
          <w:tcPr>
            <w:tcW w:w="816" w:type="dxa"/>
            <w:tcBorders>
              <w:tl2br w:val="nil"/>
              <w:tr2bl w:val="nil"/>
            </w:tcBorders>
            <w:vAlign w:val="center"/>
          </w:tcPr>
          <w:p>
            <w:pPr>
              <w:pStyle w:val="9"/>
              <w:numPr>
                <w:ilvl w:val="0"/>
                <w:numId w:val="2"/>
              </w:numPr>
              <w:ind w:firstLineChars="0"/>
              <w:rPr>
                <w:rFonts w:ascii="宋体" w:hAnsi="宋体"/>
                <w:szCs w:val="21"/>
              </w:rPr>
            </w:pPr>
          </w:p>
        </w:tc>
        <w:tc>
          <w:tcPr>
            <w:tcW w:w="7085" w:type="dxa"/>
            <w:gridSpan w:val="3"/>
            <w:tcBorders>
              <w:tl2br w:val="nil"/>
              <w:tr2bl w:val="nil"/>
            </w:tcBorders>
            <w:vAlign w:val="center"/>
          </w:tcPr>
          <w:p>
            <w:pPr>
              <w:rPr>
                <w:rFonts w:ascii="宋体" w:hAnsi="宋体"/>
                <w:szCs w:val="21"/>
              </w:rPr>
            </w:pPr>
            <w:r>
              <w:rPr>
                <w:rFonts w:hint="eastAsia" w:ascii="宋体" w:hAnsi="宋体" w:cs="宋体"/>
                <w:kern w:val="0"/>
                <w:szCs w:val="21"/>
              </w:rPr>
              <w:t>检查单位法定代表人、名称、产权、生产场地等变更是否及时申请许可变更或备案。</w:t>
            </w:r>
          </w:p>
        </w:tc>
        <w:tc>
          <w:tcPr>
            <w:tcW w:w="6099" w:type="dxa"/>
            <w:tcBorders>
              <w:tl2br w:val="nil"/>
              <w:tr2bl w:val="nil"/>
            </w:tcBorders>
            <w:vAlign w:val="center"/>
          </w:tcPr>
          <w:p>
            <w:pPr>
              <w:rPr>
                <w:rFonts w:ascii="宋体" w:hAnsi="宋体"/>
                <w:szCs w:val="21"/>
              </w:rPr>
            </w:pPr>
            <w:r>
              <w:rPr>
                <w:rFonts w:hint="eastAsia" w:ascii="宋体" w:hAnsi="宋体" w:cs="宋体"/>
                <w:kern w:val="0"/>
                <w:szCs w:val="21"/>
              </w:rPr>
              <w:t>核对许可证书、营业执照的变化情况。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6" w:hRule="atLeast"/>
        </w:trPr>
        <w:tc>
          <w:tcPr>
            <w:tcW w:w="816" w:type="dxa"/>
            <w:tcBorders>
              <w:tl2br w:val="nil"/>
              <w:tr2bl w:val="nil"/>
            </w:tcBorders>
            <w:vAlign w:val="center"/>
          </w:tcPr>
          <w:p>
            <w:pPr>
              <w:numPr>
                <w:ilvl w:val="0"/>
                <w:numId w:val="1"/>
              </w:numPr>
              <w:jc w:val="center"/>
              <w:rPr>
                <w:rFonts w:ascii="宋体" w:hAnsi="宋体"/>
                <w:szCs w:val="21"/>
              </w:rPr>
            </w:pPr>
          </w:p>
        </w:tc>
        <w:tc>
          <w:tcPr>
            <w:tcW w:w="13184" w:type="dxa"/>
            <w:gridSpan w:val="4"/>
            <w:tcBorders>
              <w:tl2br w:val="nil"/>
              <w:tr2bl w:val="nil"/>
            </w:tcBorders>
            <w:vAlign w:val="center"/>
          </w:tcPr>
          <w:p>
            <w:pPr>
              <w:jc w:val="left"/>
              <w:rPr>
                <w:rFonts w:ascii="宋体" w:hAnsi="宋体"/>
                <w:szCs w:val="21"/>
              </w:rPr>
            </w:pPr>
            <w:r>
              <w:rPr>
                <w:rFonts w:hint="eastAsia" w:ascii="宋体" w:hAnsi="宋体" w:cs="宋体"/>
                <w:b/>
                <w:bCs/>
                <w:kern w:val="0"/>
                <w:szCs w:val="21"/>
                <w:u w:val="single"/>
              </w:rPr>
              <w:t>抽查技术负责人、质量控制系统责任人员、检测人员、专业技术人员、项目负责人、作业人员是否具有相应资格（判定项）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36" w:hRule="atLeast"/>
        </w:trPr>
        <w:tc>
          <w:tcPr>
            <w:tcW w:w="816" w:type="dxa"/>
            <w:tcBorders>
              <w:tl2br w:val="nil"/>
              <w:tr2bl w:val="nil"/>
            </w:tcBorders>
            <w:vAlign w:val="center"/>
          </w:tcPr>
          <w:p>
            <w:pPr>
              <w:numPr>
                <w:ilvl w:val="1"/>
                <w:numId w:val="1"/>
              </w:numPr>
              <w:ind w:left="562"/>
              <w:jc w:val="center"/>
              <w:rPr>
                <w:rFonts w:ascii="宋体" w:hAnsi="宋体"/>
                <w:szCs w:val="21"/>
              </w:rPr>
            </w:pPr>
          </w:p>
        </w:tc>
        <w:tc>
          <w:tcPr>
            <w:tcW w:w="1136"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szCs w:val="21"/>
              </w:rPr>
              <w:t>技术负责人</w:t>
            </w:r>
          </w:p>
        </w:tc>
        <w:tc>
          <w:tcPr>
            <w:tcW w:w="5949" w:type="dxa"/>
            <w:tcBorders>
              <w:tl2br w:val="nil"/>
              <w:tr2bl w:val="nil"/>
            </w:tcBorders>
            <w:vAlign w:val="center"/>
          </w:tcPr>
          <w:p>
            <w:pPr>
              <w:spacing w:line="300" w:lineRule="exact"/>
              <w:rPr>
                <w:rFonts w:ascii="宋体" w:hAnsi="宋体" w:cs="宋体"/>
                <w:szCs w:val="21"/>
              </w:rPr>
            </w:pPr>
            <w:r>
              <w:rPr>
                <w:rFonts w:hint="eastAsia" w:ascii="宋体" w:hAnsi="宋体" w:cs="宋体"/>
                <w:szCs w:val="21"/>
              </w:rPr>
              <w:t>曳引驱动乘客电梯（A1、A2）：具有高级工程师职称，其职称或学历是机械、电气类相关专业。</w:t>
            </w:r>
          </w:p>
          <w:p>
            <w:pPr>
              <w:spacing w:line="300" w:lineRule="exact"/>
              <w:rPr>
                <w:rFonts w:ascii="宋体" w:hAnsi="宋体" w:cs="宋体"/>
                <w:kern w:val="0"/>
                <w:szCs w:val="21"/>
              </w:rPr>
            </w:pPr>
            <w:r>
              <w:rPr>
                <w:rFonts w:hint="eastAsia" w:ascii="宋体" w:hAnsi="宋体" w:cs="宋体"/>
                <w:szCs w:val="21"/>
              </w:rPr>
              <w:t>曳引驱动乘客电梯（B）、其它类电梯：具有工程师职称，其职称或学历是机械、电气类相关专业。全面负责本单位电梯安装、修理和维护保养活动中的技术工作。</w:t>
            </w:r>
          </w:p>
        </w:tc>
        <w:tc>
          <w:tcPr>
            <w:tcW w:w="6099" w:type="dxa"/>
            <w:tcBorders>
              <w:tl2br w:val="nil"/>
              <w:tr2bl w:val="nil"/>
            </w:tcBorders>
            <w:vAlign w:val="center"/>
          </w:tcPr>
          <w:p>
            <w:pPr>
              <w:rPr>
                <w:rFonts w:ascii="宋体" w:hAnsi="宋体"/>
                <w:szCs w:val="21"/>
              </w:rPr>
            </w:pPr>
            <w:r>
              <w:rPr>
                <w:rFonts w:hint="eastAsia" w:ascii="宋体" w:hAnsi="宋体"/>
                <w:szCs w:val="21"/>
              </w:rPr>
              <w:t>与技术负责人进行交谈，确认其专业知识水平和实际能力是否符合规定，核查职称证、学历证、任命书、工资表、劳动合同、相关保险证明等档案资料，必要时核查身份证。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90" w:hRule="atLeast"/>
        </w:trPr>
        <w:tc>
          <w:tcPr>
            <w:tcW w:w="816" w:type="dxa"/>
            <w:vMerge w:val="restart"/>
            <w:tcBorders>
              <w:tl2br w:val="nil"/>
              <w:tr2bl w:val="nil"/>
            </w:tcBorders>
            <w:vAlign w:val="center"/>
          </w:tcPr>
          <w:p>
            <w:pPr>
              <w:numPr>
                <w:ilvl w:val="1"/>
                <w:numId w:val="1"/>
              </w:numPr>
              <w:ind w:left="562"/>
              <w:jc w:val="center"/>
              <w:rPr>
                <w:rFonts w:ascii="宋体" w:hAnsi="宋体"/>
                <w:szCs w:val="21"/>
              </w:rPr>
            </w:pPr>
          </w:p>
        </w:tc>
        <w:tc>
          <w:tcPr>
            <w:tcW w:w="383" w:type="dxa"/>
            <w:vMerge w:val="restart"/>
            <w:tcBorders>
              <w:tl2br w:val="nil"/>
              <w:tr2bl w:val="nil"/>
            </w:tcBorders>
            <w:vAlign w:val="center"/>
          </w:tcPr>
          <w:p>
            <w:pPr>
              <w:spacing w:line="300" w:lineRule="exact"/>
              <w:rPr>
                <w:rFonts w:ascii="宋体" w:hAnsi="宋体" w:cs="宋体"/>
                <w:szCs w:val="21"/>
              </w:rPr>
            </w:pPr>
            <w:r>
              <w:rPr>
                <w:rFonts w:hint="eastAsia" w:ascii="宋体" w:hAnsi="宋体" w:cs="宋体"/>
                <w:szCs w:val="21"/>
              </w:rPr>
              <w:t>质量保证体系人员</w:t>
            </w:r>
          </w:p>
        </w:tc>
        <w:tc>
          <w:tcPr>
            <w:tcW w:w="753" w:type="dxa"/>
            <w:tcBorders>
              <w:tl2br w:val="nil"/>
              <w:tr2bl w:val="nil"/>
            </w:tcBorders>
            <w:vAlign w:val="center"/>
          </w:tcPr>
          <w:p>
            <w:pPr>
              <w:spacing w:line="300" w:lineRule="exact"/>
              <w:jc w:val="center"/>
              <w:rPr>
                <w:rFonts w:ascii="宋体" w:hAnsi="宋体" w:cs="宋体"/>
                <w:szCs w:val="21"/>
              </w:rPr>
            </w:pPr>
            <w:r>
              <w:rPr>
                <w:rFonts w:hint="eastAsia" w:ascii="宋体" w:hAnsi="宋体" w:cs="宋体"/>
                <w:szCs w:val="21"/>
              </w:rPr>
              <w:t>质量保证工程师</w:t>
            </w:r>
          </w:p>
        </w:tc>
        <w:tc>
          <w:tcPr>
            <w:tcW w:w="5949" w:type="dxa"/>
            <w:tcBorders>
              <w:tl2br w:val="nil"/>
              <w:tr2bl w:val="nil"/>
            </w:tcBorders>
            <w:vAlign w:val="center"/>
          </w:tcPr>
          <w:p>
            <w:r>
              <w:rPr>
                <w:rFonts w:hint="eastAsia"/>
              </w:rPr>
              <w:t>曳引驱动乘客电梯（A1、A2）：具有工程师职称；</w:t>
            </w:r>
          </w:p>
          <w:p>
            <w:r>
              <w:rPr>
                <w:rFonts w:hint="eastAsia"/>
              </w:rPr>
              <w:t>曳引驱动乘客电梯（B）、其它类电梯：具有助理工程师职称。</w:t>
            </w:r>
          </w:p>
        </w:tc>
        <w:tc>
          <w:tcPr>
            <w:tcW w:w="6099" w:type="dxa"/>
            <w:tcBorders>
              <w:tl2br w:val="nil"/>
              <w:tr2bl w:val="nil"/>
            </w:tcBorders>
            <w:vAlign w:val="center"/>
          </w:tcPr>
          <w:p>
            <w:pPr>
              <w:jc w:val="left"/>
              <w:rPr>
                <w:rFonts w:ascii="宋体" w:hAnsi="宋体"/>
                <w:szCs w:val="21"/>
              </w:rPr>
            </w:pPr>
            <w:r>
              <w:rPr>
                <w:rFonts w:hint="eastAsia" w:ascii="宋体" w:hAnsi="宋体"/>
                <w:szCs w:val="21"/>
              </w:rPr>
              <w:t>与质量保证工程师进行交谈，确认其专业知识水平和实际能力是否符合规定，核查职称证、学历证、任命书、工资表、劳动合同、相关保险证明等档案资料，必要时核查身份证。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90" w:hRule="atLeast"/>
        </w:trPr>
        <w:tc>
          <w:tcPr>
            <w:tcW w:w="816" w:type="dxa"/>
            <w:vMerge w:val="continue"/>
            <w:tcBorders>
              <w:tl2br w:val="nil"/>
              <w:tr2bl w:val="nil"/>
            </w:tcBorders>
            <w:vAlign w:val="center"/>
          </w:tcPr>
          <w:p>
            <w:pPr>
              <w:ind w:left="562"/>
              <w:jc w:val="center"/>
              <w:rPr>
                <w:rFonts w:ascii="宋体" w:hAnsi="宋体"/>
                <w:szCs w:val="21"/>
              </w:rPr>
            </w:pPr>
          </w:p>
        </w:tc>
        <w:tc>
          <w:tcPr>
            <w:tcW w:w="383" w:type="dxa"/>
            <w:vMerge w:val="continue"/>
            <w:tcBorders>
              <w:tl2br w:val="nil"/>
              <w:tr2bl w:val="nil"/>
            </w:tcBorders>
            <w:vAlign w:val="center"/>
          </w:tcPr>
          <w:p>
            <w:pPr>
              <w:spacing w:line="300" w:lineRule="exact"/>
              <w:rPr>
                <w:rFonts w:ascii="宋体" w:hAnsi="宋体" w:cs="宋体"/>
                <w:kern w:val="0"/>
                <w:szCs w:val="21"/>
              </w:rPr>
            </w:pPr>
          </w:p>
        </w:tc>
        <w:tc>
          <w:tcPr>
            <w:tcW w:w="753" w:type="dxa"/>
            <w:tcBorders>
              <w:tl2br w:val="nil"/>
              <w:tr2bl w:val="nil"/>
            </w:tcBorders>
            <w:vAlign w:val="center"/>
          </w:tcPr>
          <w:p>
            <w:pPr>
              <w:spacing w:line="300" w:lineRule="exact"/>
              <w:jc w:val="center"/>
              <w:rPr>
                <w:rFonts w:ascii="宋体" w:hAnsi="宋体" w:cs="宋体"/>
                <w:szCs w:val="21"/>
              </w:rPr>
            </w:pPr>
            <w:r>
              <w:rPr>
                <w:rFonts w:hint="eastAsia" w:ascii="宋体" w:hAnsi="宋体" w:cs="宋体"/>
                <w:szCs w:val="21"/>
              </w:rPr>
              <w:t>质量控制系统责任人员</w:t>
            </w:r>
          </w:p>
        </w:tc>
        <w:tc>
          <w:tcPr>
            <w:tcW w:w="5949" w:type="dxa"/>
            <w:tcBorders>
              <w:tl2br w:val="nil"/>
              <w:tr2bl w:val="nil"/>
            </w:tcBorders>
            <w:vAlign w:val="center"/>
          </w:tcPr>
          <w:p>
            <w:r>
              <w:rPr>
                <w:rFonts w:hint="eastAsia"/>
              </w:rPr>
              <w:t>曳引驱动乘客电梯（A1）：具有工程师职称；</w:t>
            </w:r>
          </w:p>
          <w:p>
            <w:r>
              <w:rPr>
                <w:rFonts w:hint="eastAsia"/>
              </w:rPr>
              <w:t>曳引驱动乘客电梯（A2、B）、其它类电梯：设计责任人具有工程师职称，工艺与焊接、检验与试验、现场施工责任人具有助理工程师职称。</w:t>
            </w:r>
          </w:p>
        </w:tc>
        <w:tc>
          <w:tcPr>
            <w:tcW w:w="6099" w:type="dxa"/>
            <w:tcBorders>
              <w:tl2br w:val="nil"/>
              <w:tr2bl w:val="nil"/>
            </w:tcBorders>
            <w:vAlign w:val="center"/>
          </w:tcPr>
          <w:p>
            <w:pPr>
              <w:jc w:val="left"/>
              <w:rPr>
                <w:rFonts w:ascii="宋体" w:hAnsi="宋体"/>
                <w:szCs w:val="21"/>
              </w:rPr>
            </w:pPr>
            <w:r>
              <w:rPr>
                <w:rFonts w:hint="eastAsia" w:ascii="宋体" w:hAnsi="宋体"/>
                <w:szCs w:val="21"/>
              </w:rPr>
              <w:t>与设计、</w:t>
            </w:r>
            <w:r>
              <w:rPr>
                <w:rFonts w:hint="eastAsia" w:ascii="宋体" w:hAnsi="宋体" w:cs="宋体"/>
                <w:szCs w:val="21"/>
              </w:rPr>
              <w:t>工艺、焊接、检验与试验、现场施工责任人</w:t>
            </w:r>
            <w:r>
              <w:rPr>
                <w:rFonts w:hint="eastAsia" w:ascii="宋体" w:hAnsi="宋体"/>
                <w:szCs w:val="21"/>
              </w:rPr>
              <w:t>进行交谈，确认其专业知识水平和实际能力是否符合规定，核查职称证、学历证、任命书、工资表、劳动合同、相关保险证明等档案资料，必要时核查身份证。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6" w:type="dxa"/>
            <w:vMerge w:val="restart"/>
            <w:tcBorders>
              <w:tl2br w:val="nil"/>
              <w:tr2bl w:val="nil"/>
            </w:tcBorders>
            <w:vAlign w:val="center"/>
          </w:tcPr>
          <w:p>
            <w:pPr>
              <w:numPr>
                <w:ilvl w:val="1"/>
                <w:numId w:val="1"/>
              </w:numPr>
              <w:ind w:left="562"/>
              <w:jc w:val="center"/>
              <w:rPr>
                <w:rFonts w:ascii="宋体" w:hAnsi="宋体"/>
                <w:szCs w:val="21"/>
              </w:rPr>
            </w:pPr>
          </w:p>
        </w:tc>
        <w:tc>
          <w:tcPr>
            <w:tcW w:w="1136" w:type="dxa"/>
            <w:gridSpan w:val="2"/>
            <w:vMerge w:val="restart"/>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szCs w:val="21"/>
              </w:rPr>
              <w:t>技术人员（</w:t>
            </w:r>
            <w:r>
              <w:rPr>
                <w:rFonts w:hint="eastAsia" w:ascii="宋体" w:hAnsi="宋体" w:cs="宋体"/>
                <w:bCs/>
                <w:szCs w:val="21"/>
              </w:rPr>
              <w:t>除技术负责人、质量控制系统人员外</w:t>
            </w:r>
            <w:r>
              <w:rPr>
                <w:rFonts w:hint="eastAsia" w:ascii="宋体" w:hAnsi="宋体" w:cs="宋体"/>
                <w:szCs w:val="21"/>
              </w:rPr>
              <w:t>）</w:t>
            </w:r>
          </w:p>
        </w:tc>
        <w:tc>
          <w:tcPr>
            <w:tcW w:w="5949" w:type="dxa"/>
            <w:tcBorders>
              <w:tl2br w:val="nil"/>
              <w:tr2bl w:val="nil"/>
            </w:tcBorders>
            <w:vAlign w:val="center"/>
          </w:tcPr>
          <w:p>
            <w:pPr>
              <w:spacing w:line="300" w:lineRule="exact"/>
              <w:rPr>
                <w:rFonts w:ascii="宋体" w:hAnsi="宋体" w:cs="宋体"/>
                <w:szCs w:val="21"/>
              </w:rPr>
            </w:pPr>
            <w:r>
              <w:rPr>
                <w:rFonts w:hint="eastAsia" w:ascii="宋体" w:hAnsi="宋体" w:cs="宋体"/>
                <w:szCs w:val="21"/>
              </w:rPr>
              <w:t>曳引驱动乘客电梯（A1）：</w:t>
            </w:r>
            <w:r>
              <w:rPr>
                <w:rFonts w:hint="eastAsia" w:ascii="宋体" w:hAnsi="宋体" w:cs="宋体"/>
                <w:bCs/>
                <w:szCs w:val="21"/>
              </w:rPr>
              <w:t>不少于 6 人，其中，具有高级工程师职称的人员至少 1 人，具有工程师职称的人员不少于 2 人，其职称或者学历是机械、电气类相关专业。</w:t>
            </w:r>
          </w:p>
        </w:tc>
        <w:tc>
          <w:tcPr>
            <w:tcW w:w="6099" w:type="dxa"/>
            <w:vMerge w:val="restart"/>
            <w:tcBorders>
              <w:tl2br w:val="nil"/>
              <w:tr2bl w:val="nil"/>
            </w:tcBorders>
            <w:vAlign w:val="center"/>
          </w:tcPr>
          <w:p>
            <w:pPr>
              <w:spacing w:line="264" w:lineRule="auto"/>
              <w:rPr>
                <w:rFonts w:asciiTheme="minorEastAsia" w:hAnsiTheme="minorEastAsia" w:eastAsiaTheme="minorEastAsia"/>
                <w:color w:val="000000" w:themeColor="text1"/>
                <w:szCs w:val="21"/>
                <w14:textFill>
                  <w14:solidFill>
                    <w14:schemeClr w14:val="tx1"/>
                  </w14:solidFill>
                </w14:textFill>
              </w:rPr>
            </w:pPr>
            <w:r>
              <w:rPr>
                <w:rFonts w:hint="eastAsia" w:ascii="宋体" w:hAnsi="宋体"/>
                <w:szCs w:val="21"/>
              </w:rPr>
              <w:t>与技术人进行交谈，确认其专业知识水平和实际能力是否符合规定，核查职称证、学历证、工资表、劳动合同、相关保险证明等档案资料，必要时核查身份证。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816" w:type="dxa"/>
            <w:vMerge w:val="continue"/>
            <w:tcBorders>
              <w:tl2br w:val="nil"/>
              <w:tr2bl w:val="nil"/>
            </w:tcBorders>
            <w:vAlign w:val="center"/>
          </w:tcPr>
          <w:p>
            <w:pPr>
              <w:jc w:val="center"/>
              <w:rPr>
                <w:rFonts w:ascii="宋体" w:hAnsi="宋体"/>
                <w:szCs w:val="21"/>
              </w:rPr>
            </w:pPr>
          </w:p>
        </w:tc>
        <w:tc>
          <w:tcPr>
            <w:tcW w:w="1136" w:type="dxa"/>
            <w:gridSpan w:val="2"/>
            <w:vMerge w:val="continue"/>
            <w:tcBorders>
              <w:tl2br w:val="nil"/>
              <w:tr2bl w:val="nil"/>
            </w:tcBorders>
            <w:vAlign w:val="center"/>
          </w:tcPr>
          <w:p>
            <w:pPr>
              <w:spacing w:line="300" w:lineRule="exact"/>
              <w:jc w:val="center"/>
              <w:rPr>
                <w:rFonts w:ascii="宋体" w:hAnsi="宋体" w:cs="宋体"/>
                <w:kern w:val="0"/>
                <w:szCs w:val="21"/>
              </w:rPr>
            </w:pPr>
          </w:p>
        </w:tc>
        <w:tc>
          <w:tcPr>
            <w:tcW w:w="5949" w:type="dxa"/>
            <w:tcBorders>
              <w:tl2br w:val="nil"/>
              <w:tr2bl w:val="nil"/>
            </w:tcBorders>
            <w:vAlign w:val="center"/>
          </w:tcPr>
          <w:p>
            <w:pPr>
              <w:spacing w:line="300" w:lineRule="exact"/>
              <w:rPr>
                <w:rFonts w:ascii="宋体" w:hAnsi="宋体" w:cs="宋体"/>
                <w:szCs w:val="21"/>
              </w:rPr>
            </w:pPr>
            <w:r>
              <w:rPr>
                <w:rFonts w:hint="eastAsia" w:ascii="宋体" w:hAnsi="宋体" w:cs="宋体"/>
                <w:szCs w:val="21"/>
              </w:rPr>
              <w:t>曳引驱动乘客电梯（A2）：</w:t>
            </w:r>
            <w:r>
              <w:rPr>
                <w:rFonts w:hint="eastAsia" w:ascii="宋体" w:hAnsi="宋体" w:cs="宋体"/>
                <w:bCs/>
                <w:szCs w:val="21"/>
              </w:rPr>
              <w:t>不少于 4 人，其中具有工程师职称的人员不少于 2 人，其职称或者学历是机械、电气类相关专业。</w:t>
            </w:r>
          </w:p>
        </w:tc>
        <w:tc>
          <w:tcPr>
            <w:tcW w:w="6099" w:type="dxa"/>
            <w:vMerge w:val="continue"/>
            <w:tcBorders>
              <w:tl2br w:val="nil"/>
              <w:tr2bl w:val="nil"/>
            </w:tcBorders>
            <w:vAlign w:val="center"/>
          </w:tcPr>
          <w:p>
            <w:pPr>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1" w:hRule="atLeast"/>
        </w:trPr>
        <w:tc>
          <w:tcPr>
            <w:tcW w:w="816" w:type="dxa"/>
            <w:vMerge w:val="continue"/>
            <w:tcBorders>
              <w:tl2br w:val="nil"/>
              <w:tr2bl w:val="nil"/>
            </w:tcBorders>
            <w:vAlign w:val="center"/>
          </w:tcPr>
          <w:p>
            <w:pPr>
              <w:jc w:val="center"/>
              <w:rPr>
                <w:rFonts w:ascii="宋体" w:hAnsi="宋体"/>
                <w:szCs w:val="21"/>
              </w:rPr>
            </w:pPr>
          </w:p>
        </w:tc>
        <w:tc>
          <w:tcPr>
            <w:tcW w:w="1136" w:type="dxa"/>
            <w:gridSpan w:val="2"/>
            <w:vMerge w:val="continue"/>
            <w:tcBorders>
              <w:tl2br w:val="nil"/>
              <w:tr2bl w:val="nil"/>
            </w:tcBorders>
            <w:vAlign w:val="center"/>
          </w:tcPr>
          <w:p>
            <w:pPr>
              <w:spacing w:line="300" w:lineRule="exact"/>
              <w:jc w:val="center"/>
              <w:rPr>
                <w:rFonts w:ascii="宋体" w:hAnsi="宋体" w:cs="宋体"/>
                <w:kern w:val="0"/>
                <w:szCs w:val="21"/>
              </w:rPr>
            </w:pPr>
          </w:p>
        </w:tc>
        <w:tc>
          <w:tcPr>
            <w:tcW w:w="5949" w:type="dxa"/>
            <w:tcBorders>
              <w:tl2br w:val="nil"/>
              <w:tr2bl w:val="nil"/>
            </w:tcBorders>
            <w:vAlign w:val="center"/>
          </w:tcPr>
          <w:p>
            <w:pPr>
              <w:spacing w:line="300" w:lineRule="exact"/>
              <w:rPr>
                <w:rFonts w:ascii="宋体" w:hAnsi="宋体" w:cs="宋体"/>
                <w:szCs w:val="21"/>
              </w:rPr>
            </w:pPr>
            <w:r>
              <w:rPr>
                <w:rFonts w:hint="eastAsia" w:ascii="宋体" w:hAnsi="宋体" w:cs="宋体"/>
                <w:szCs w:val="21"/>
              </w:rPr>
              <w:t>曳引驱动乘客电梯（B）、其它类电梯：</w:t>
            </w:r>
            <w:r>
              <w:rPr>
                <w:rFonts w:hint="eastAsia" w:ascii="宋体" w:hAnsi="宋体" w:cs="宋体"/>
                <w:bCs/>
                <w:szCs w:val="21"/>
              </w:rPr>
              <w:t>不少于 2 人，其中具有工程师职称的人员至少 1 人，其职称或者学历是机械、电气类相关专业。</w:t>
            </w:r>
          </w:p>
        </w:tc>
        <w:tc>
          <w:tcPr>
            <w:tcW w:w="6099" w:type="dxa"/>
            <w:vMerge w:val="continue"/>
            <w:tcBorders>
              <w:tl2br w:val="nil"/>
              <w:tr2bl w:val="nil"/>
            </w:tcBorders>
            <w:vAlign w:val="center"/>
          </w:tcPr>
          <w:p>
            <w:pPr>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6" w:type="dxa"/>
            <w:vMerge w:val="restart"/>
            <w:tcBorders>
              <w:tl2br w:val="nil"/>
              <w:tr2bl w:val="nil"/>
            </w:tcBorders>
            <w:vAlign w:val="center"/>
          </w:tcPr>
          <w:p>
            <w:pPr>
              <w:jc w:val="center"/>
              <w:rPr>
                <w:rFonts w:ascii="宋体" w:hAnsi="宋体"/>
                <w:szCs w:val="21"/>
              </w:rPr>
            </w:pPr>
            <w:r>
              <w:rPr>
                <w:rFonts w:hint="eastAsia" w:ascii="宋体" w:hAnsi="宋体"/>
                <w:szCs w:val="21"/>
              </w:rPr>
              <w:t>d)</w:t>
            </w:r>
          </w:p>
        </w:tc>
        <w:tc>
          <w:tcPr>
            <w:tcW w:w="1136" w:type="dxa"/>
            <w:gridSpan w:val="2"/>
            <w:vMerge w:val="restart"/>
            <w:tcBorders>
              <w:tl2br w:val="nil"/>
              <w:tr2bl w:val="nil"/>
            </w:tcBorders>
            <w:vAlign w:val="center"/>
          </w:tcPr>
          <w:p>
            <w:pPr>
              <w:spacing w:line="300" w:lineRule="exact"/>
              <w:jc w:val="center"/>
              <w:rPr>
                <w:rFonts w:ascii="宋体" w:hAnsi="宋体" w:cs="宋体"/>
                <w:szCs w:val="21"/>
              </w:rPr>
            </w:pPr>
            <w:r>
              <w:rPr>
                <w:rFonts w:hint="eastAsia" w:ascii="宋体" w:hAnsi="宋体" w:cs="宋体"/>
                <w:szCs w:val="21"/>
              </w:rPr>
              <w:t>检验人员</w:t>
            </w:r>
          </w:p>
        </w:tc>
        <w:tc>
          <w:tcPr>
            <w:tcW w:w="5949" w:type="dxa"/>
            <w:tcBorders>
              <w:tl2br w:val="nil"/>
              <w:tr2bl w:val="nil"/>
            </w:tcBorders>
            <w:vAlign w:val="center"/>
          </w:tcPr>
          <w:p>
            <w:pPr>
              <w:spacing w:line="300" w:lineRule="exact"/>
              <w:rPr>
                <w:rFonts w:ascii="宋体" w:hAnsi="宋体" w:cs="宋体"/>
                <w:szCs w:val="21"/>
              </w:rPr>
            </w:pPr>
            <w:r>
              <w:rPr>
                <w:rFonts w:hint="eastAsia" w:ascii="宋体" w:hAnsi="宋体" w:cs="宋体"/>
                <w:szCs w:val="21"/>
              </w:rPr>
              <w:t>曳引驱动乘客电梯（A1）：</w:t>
            </w:r>
            <w:r>
              <w:rPr>
                <w:rFonts w:hint="eastAsia" w:ascii="宋体" w:hAnsi="宋体" w:cs="宋体"/>
                <w:bCs/>
                <w:szCs w:val="21"/>
              </w:rPr>
              <w:t>不少于 6 人，由技术人员或者持有电梯修理作业资格证的人员担任。</w:t>
            </w:r>
          </w:p>
        </w:tc>
        <w:tc>
          <w:tcPr>
            <w:tcW w:w="6099" w:type="dxa"/>
            <w:vMerge w:val="restart"/>
            <w:tcBorders>
              <w:tl2br w:val="nil"/>
              <w:tr2bl w:val="nil"/>
            </w:tcBorders>
            <w:vAlign w:val="center"/>
          </w:tcPr>
          <w:p>
            <w:pPr>
              <w:autoSpaceDE w:val="0"/>
              <w:autoSpaceDN w:val="0"/>
            </w:pPr>
            <w:r>
              <w:rPr>
                <w:rFonts w:hint="eastAsia"/>
              </w:rPr>
              <w:t>与检验人员进行交谈，确认其专业知识水平和实际能力是否符合规定，核查任命书、（职称证、学历证）、工资表、劳动合同、相关保险证明等档案资料，必要时核查身份证。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6" w:type="dxa"/>
            <w:vMerge w:val="continue"/>
            <w:tcBorders>
              <w:tl2br w:val="nil"/>
              <w:tr2bl w:val="nil"/>
            </w:tcBorders>
            <w:vAlign w:val="center"/>
          </w:tcPr>
          <w:p>
            <w:pPr>
              <w:ind w:left="562"/>
              <w:jc w:val="center"/>
              <w:rPr>
                <w:rFonts w:ascii="宋体" w:hAnsi="宋体"/>
                <w:szCs w:val="21"/>
              </w:rPr>
            </w:pPr>
          </w:p>
        </w:tc>
        <w:tc>
          <w:tcPr>
            <w:tcW w:w="1136" w:type="dxa"/>
            <w:gridSpan w:val="2"/>
            <w:vMerge w:val="continue"/>
            <w:tcBorders>
              <w:tl2br w:val="nil"/>
              <w:tr2bl w:val="nil"/>
            </w:tcBorders>
            <w:vAlign w:val="center"/>
          </w:tcPr>
          <w:p>
            <w:pPr>
              <w:spacing w:line="300" w:lineRule="exact"/>
              <w:jc w:val="center"/>
              <w:rPr>
                <w:rFonts w:ascii="宋体" w:hAnsi="宋体" w:cs="宋体"/>
                <w:kern w:val="0"/>
                <w:szCs w:val="21"/>
              </w:rPr>
            </w:pPr>
          </w:p>
        </w:tc>
        <w:tc>
          <w:tcPr>
            <w:tcW w:w="5949" w:type="dxa"/>
            <w:tcBorders>
              <w:tl2br w:val="nil"/>
              <w:tr2bl w:val="nil"/>
            </w:tcBorders>
            <w:vAlign w:val="center"/>
          </w:tcPr>
          <w:p>
            <w:pPr>
              <w:spacing w:line="300" w:lineRule="exact"/>
              <w:rPr>
                <w:rFonts w:ascii="宋体" w:hAnsi="宋体" w:cs="宋体"/>
                <w:kern w:val="0"/>
                <w:szCs w:val="21"/>
              </w:rPr>
            </w:pPr>
            <w:r>
              <w:rPr>
                <w:rFonts w:hint="eastAsia" w:ascii="宋体" w:hAnsi="宋体" w:cs="宋体"/>
                <w:szCs w:val="21"/>
              </w:rPr>
              <w:t>曳引驱动乘客电梯（A2）：</w:t>
            </w:r>
            <w:r>
              <w:rPr>
                <w:rFonts w:hint="eastAsia" w:ascii="宋体" w:hAnsi="宋体" w:cs="宋体"/>
                <w:bCs/>
                <w:szCs w:val="21"/>
              </w:rPr>
              <w:t>不少于 4 人，由技术人员或者持有电梯修理作业资格证的人员担任。</w:t>
            </w:r>
          </w:p>
        </w:tc>
        <w:tc>
          <w:tcPr>
            <w:tcW w:w="6099" w:type="dxa"/>
            <w:vMerge w:val="continue"/>
            <w:tcBorders>
              <w:tl2br w:val="nil"/>
              <w:tr2bl w:val="nil"/>
            </w:tcBorders>
            <w:vAlign w:val="center"/>
          </w:tcPr>
          <w:p>
            <w:pPr>
              <w:autoSpaceDE w:val="0"/>
              <w:autoSpaceDN w:val="0"/>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1" w:hRule="atLeast"/>
        </w:trPr>
        <w:tc>
          <w:tcPr>
            <w:tcW w:w="816" w:type="dxa"/>
            <w:vMerge w:val="continue"/>
            <w:tcBorders>
              <w:tl2br w:val="nil"/>
              <w:tr2bl w:val="nil"/>
            </w:tcBorders>
            <w:vAlign w:val="center"/>
          </w:tcPr>
          <w:p>
            <w:pPr>
              <w:ind w:left="562"/>
              <w:jc w:val="center"/>
              <w:rPr>
                <w:rFonts w:ascii="宋体" w:hAnsi="宋体"/>
                <w:szCs w:val="21"/>
              </w:rPr>
            </w:pPr>
          </w:p>
        </w:tc>
        <w:tc>
          <w:tcPr>
            <w:tcW w:w="1136" w:type="dxa"/>
            <w:gridSpan w:val="2"/>
            <w:vMerge w:val="continue"/>
            <w:tcBorders>
              <w:tl2br w:val="nil"/>
              <w:tr2bl w:val="nil"/>
            </w:tcBorders>
            <w:vAlign w:val="center"/>
          </w:tcPr>
          <w:p>
            <w:pPr>
              <w:spacing w:line="300" w:lineRule="exact"/>
              <w:jc w:val="center"/>
              <w:rPr>
                <w:rFonts w:ascii="宋体" w:hAnsi="宋体" w:cs="宋体"/>
                <w:kern w:val="0"/>
                <w:szCs w:val="21"/>
              </w:rPr>
            </w:pPr>
          </w:p>
        </w:tc>
        <w:tc>
          <w:tcPr>
            <w:tcW w:w="5949" w:type="dxa"/>
            <w:tcBorders>
              <w:tl2br w:val="nil"/>
              <w:tr2bl w:val="nil"/>
            </w:tcBorders>
            <w:vAlign w:val="center"/>
          </w:tcPr>
          <w:p>
            <w:pPr>
              <w:spacing w:line="300" w:lineRule="exact"/>
              <w:rPr>
                <w:rFonts w:ascii="宋体" w:hAnsi="宋体" w:cs="宋体"/>
                <w:kern w:val="0"/>
                <w:szCs w:val="21"/>
              </w:rPr>
            </w:pPr>
            <w:r>
              <w:rPr>
                <w:rFonts w:hint="eastAsia" w:ascii="宋体" w:hAnsi="宋体" w:cs="宋体"/>
                <w:szCs w:val="21"/>
              </w:rPr>
              <w:t>曳引驱动乘客电梯（B）、其它类电梯：</w:t>
            </w:r>
            <w:r>
              <w:rPr>
                <w:rFonts w:hint="eastAsia" w:ascii="宋体" w:hAnsi="宋体" w:cs="宋体"/>
                <w:bCs/>
                <w:szCs w:val="21"/>
              </w:rPr>
              <w:t>不少于 3 人，由技术人员或者持有电梯修理作业资格证的人员担任。</w:t>
            </w:r>
          </w:p>
        </w:tc>
        <w:tc>
          <w:tcPr>
            <w:tcW w:w="6099" w:type="dxa"/>
            <w:vMerge w:val="continue"/>
            <w:tcBorders>
              <w:tl2br w:val="nil"/>
              <w:tr2bl w:val="nil"/>
            </w:tcBorders>
            <w:vAlign w:val="center"/>
          </w:tcPr>
          <w:p>
            <w:pPr>
              <w:autoSpaceDE w:val="0"/>
              <w:autoSpaceDN w:val="0"/>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6" w:type="dxa"/>
            <w:vMerge w:val="restart"/>
            <w:tcBorders>
              <w:tl2br w:val="nil"/>
              <w:tr2bl w:val="nil"/>
            </w:tcBorders>
            <w:vAlign w:val="center"/>
          </w:tcPr>
          <w:p>
            <w:pPr>
              <w:ind w:left="142"/>
              <w:rPr>
                <w:rFonts w:ascii="宋体" w:hAnsi="宋体"/>
                <w:szCs w:val="21"/>
              </w:rPr>
            </w:pPr>
            <w:r>
              <w:rPr>
                <w:rFonts w:hint="eastAsia" w:ascii="宋体" w:hAnsi="宋体"/>
                <w:szCs w:val="21"/>
              </w:rPr>
              <w:t>e)</w:t>
            </w:r>
          </w:p>
        </w:tc>
        <w:tc>
          <w:tcPr>
            <w:tcW w:w="1136" w:type="dxa"/>
            <w:gridSpan w:val="2"/>
            <w:vMerge w:val="restart"/>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szCs w:val="21"/>
              </w:rPr>
              <w:t>作业人员</w:t>
            </w:r>
          </w:p>
        </w:tc>
        <w:tc>
          <w:tcPr>
            <w:tcW w:w="5949" w:type="dxa"/>
            <w:tcBorders>
              <w:tl2br w:val="nil"/>
              <w:tr2bl w:val="nil"/>
            </w:tcBorders>
            <w:vAlign w:val="center"/>
          </w:tcPr>
          <w:p>
            <w:pPr>
              <w:spacing w:line="300" w:lineRule="exact"/>
              <w:rPr>
                <w:rFonts w:ascii="宋体" w:hAnsi="宋体" w:cs="宋体"/>
                <w:szCs w:val="21"/>
              </w:rPr>
            </w:pPr>
            <w:r>
              <w:rPr>
                <w:rFonts w:hint="eastAsia" w:ascii="宋体" w:hAnsi="宋体" w:cs="宋体"/>
                <w:szCs w:val="21"/>
              </w:rPr>
              <w:t>曳引驱动乘客电梯（A1）：</w:t>
            </w:r>
            <w:r>
              <w:rPr>
                <w:rFonts w:hint="eastAsia" w:ascii="宋体" w:hAnsi="宋体" w:cs="宋体"/>
                <w:bCs/>
                <w:szCs w:val="21"/>
              </w:rPr>
              <w:t>持电梯修理作业资格证书的人员不少于 35 人，其中持电梯修理作业资格证 6 年以上或者取得电梯中级技工职业资格证的技术工人不少于 8 人。</w:t>
            </w:r>
          </w:p>
        </w:tc>
        <w:tc>
          <w:tcPr>
            <w:tcW w:w="6099" w:type="dxa"/>
            <w:vMerge w:val="restart"/>
            <w:tcBorders>
              <w:tl2br w:val="nil"/>
              <w:tr2bl w:val="nil"/>
            </w:tcBorders>
            <w:vAlign w:val="center"/>
          </w:tcPr>
          <w:p>
            <w:pPr>
              <w:widowControl/>
              <w:topLinePunct/>
              <w:spacing w:line="280" w:lineRule="exact"/>
              <w:jc w:val="left"/>
            </w:pPr>
            <w:r>
              <w:rPr>
                <w:rFonts w:hint="eastAsia"/>
              </w:rPr>
              <w:t>与作业人员进行交谈，确认其专业知识水平和实际能力是否符合规定，核查电梯修理作业资格证书、电梯中级技工职业资格证等。并查阅工资表、劳动合同、相关保险证明等档案资料，必要时核查身份证。资料抽查不少于10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6" w:type="dxa"/>
            <w:vMerge w:val="continue"/>
            <w:tcBorders>
              <w:tl2br w:val="nil"/>
              <w:tr2bl w:val="nil"/>
            </w:tcBorders>
            <w:vAlign w:val="center"/>
          </w:tcPr>
          <w:p>
            <w:pPr>
              <w:ind w:left="562"/>
              <w:jc w:val="center"/>
              <w:rPr>
                <w:rFonts w:ascii="宋体" w:hAnsi="宋体"/>
                <w:szCs w:val="21"/>
              </w:rPr>
            </w:pPr>
          </w:p>
        </w:tc>
        <w:tc>
          <w:tcPr>
            <w:tcW w:w="1136" w:type="dxa"/>
            <w:gridSpan w:val="2"/>
            <w:vMerge w:val="continue"/>
            <w:tcBorders>
              <w:tl2br w:val="nil"/>
              <w:tr2bl w:val="nil"/>
            </w:tcBorders>
            <w:vAlign w:val="center"/>
          </w:tcPr>
          <w:p>
            <w:pPr>
              <w:spacing w:line="400" w:lineRule="exact"/>
              <w:jc w:val="center"/>
              <w:rPr>
                <w:rFonts w:ascii="宋体" w:hAnsi="宋体" w:cs="宋体"/>
                <w:szCs w:val="21"/>
              </w:rPr>
            </w:pPr>
          </w:p>
        </w:tc>
        <w:tc>
          <w:tcPr>
            <w:tcW w:w="5949" w:type="dxa"/>
            <w:tcBorders>
              <w:tl2br w:val="nil"/>
              <w:tr2bl w:val="nil"/>
            </w:tcBorders>
            <w:vAlign w:val="center"/>
          </w:tcPr>
          <w:p>
            <w:pPr>
              <w:spacing w:line="300" w:lineRule="exact"/>
              <w:rPr>
                <w:rFonts w:ascii="宋体" w:hAnsi="宋体" w:cs="宋体"/>
                <w:szCs w:val="21"/>
              </w:rPr>
            </w:pPr>
            <w:r>
              <w:rPr>
                <w:rFonts w:hint="eastAsia" w:ascii="宋体" w:hAnsi="宋体" w:cs="宋体"/>
                <w:szCs w:val="21"/>
              </w:rPr>
              <w:t>曳引驱动乘客电梯（A2）：</w:t>
            </w:r>
            <w:r>
              <w:rPr>
                <w:rFonts w:hint="eastAsia" w:ascii="宋体" w:hAnsi="宋体" w:cs="宋体"/>
                <w:bCs/>
                <w:szCs w:val="21"/>
              </w:rPr>
              <w:t>持电梯修理作业资格证书的人员不少于 20 人，其中持电梯修理作业资格证 6 年以上或者取得电梯中级技工职业资格证的技术工人不少于 5 人。</w:t>
            </w:r>
          </w:p>
        </w:tc>
        <w:tc>
          <w:tcPr>
            <w:tcW w:w="6099" w:type="dxa"/>
            <w:vMerge w:val="continue"/>
            <w:tcBorders>
              <w:tl2br w:val="nil"/>
              <w:tr2bl w:val="nil"/>
            </w:tcBorders>
            <w:vAlign w:val="center"/>
          </w:tcPr>
          <w:p>
            <w:pPr>
              <w:autoSpaceDE w:val="0"/>
              <w:autoSpaceDN w:val="0"/>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6" w:type="dxa"/>
            <w:vMerge w:val="continue"/>
            <w:tcBorders>
              <w:tl2br w:val="nil"/>
              <w:tr2bl w:val="nil"/>
            </w:tcBorders>
            <w:vAlign w:val="center"/>
          </w:tcPr>
          <w:p>
            <w:pPr>
              <w:jc w:val="center"/>
              <w:rPr>
                <w:rFonts w:ascii="宋体" w:hAnsi="宋体"/>
                <w:szCs w:val="21"/>
              </w:rPr>
            </w:pPr>
          </w:p>
        </w:tc>
        <w:tc>
          <w:tcPr>
            <w:tcW w:w="1136" w:type="dxa"/>
            <w:gridSpan w:val="2"/>
            <w:vMerge w:val="continue"/>
            <w:tcBorders>
              <w:tl2br w:val="nil"/>
              <w:tr2bl w:val="nil"/>
            </w:tcBorders>
            <w:vAlign w:val="center"/>
          </w:tcPr>
          <w:p>
            <w:pPr>
              <w:spacing w:line="400" w:lineRule="exact"/>
              <w:jc w:val="center"/>
              <w:rPr>
                <w:rFonts w:ascii="宋体" w:hAnsi="宋体" w:cs="宋体"/>
                <w:kern w:val="0"/>
                <w:szCs w:val="21"/>
              </w:rPr>
            </w:pPr>
          </w:p>
        </w:tc>
        <w:tc>
          <w:tcPr>
            <w:tcW w:w="5949" w:type="dxa"/>
            <w:tcBorders>
              <w:tl2br w:val="nil"/>
              <w:tr2bl w:val="nil"/>
            </w:tcBorders>
            <w:vAlign w:val="center"/>
          </w:tcPr>
          <w:p>
            <w:pPr>
              <w:spacing w:line="300" w:lineRule="exact"/>
              <w:rPr>
                <w:rFonts w:ascii="宋体" w:hAnsi="宋体" w:cs="宋体"/>
                <w:kern w:val="0"/>
                <w:szCs w:val="21"/>
              </w:rPr>
            </w:pPr>
            <w:r>
              <w:rPr>
                <w:rFonts w:hint="eastAsia" w:ascii="宋体" w:hAnsi="宋体" w:cs="宋体"/>
                <w:szCs w:val="21"/>
              </w:rPr>
              <w:t>曳引驱动乘客电梯（B）、其它类电梯：</w:t>
            </w:r>
            <w:r>
              <w:rPr>
                <w:rFonts w:hint="eastAsia" w:ascii="宋体" w:hAnsi="宋体" w:cs="宋体"/>
                <w:bCs/>
                <w:szCs w:val="21"/>
              </w:rPr>
              <w:t>持电梯修理作业资格证书的人员不少于 10 人，其中持电梯修理作业资格证 6 年以上或者取得电梯中级技工职业资格证的技术工人不少于 2 人。</w:t>
            </w:r>
          </w:p>
        </w:tc>
        <w:tc>
          <w:tcPr>
            <w:tcW w:w="6099" w:type="dxa"/>
            <w:vMerge w:val="continue"/>
            <w:tcBorders>
              <w:tl2br w:val="nil"/>
              <w:tr2bl w:val="nil"/>
            </w:tcBorders>
            <w:vAlign w:val="center"/>
          </w:tcPr>
          <w:p>
            <w:pPr>
              <w:autoSpaceDE w:val="0"/>
              <w:autoSpaceDN w:val="0"/>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5" w:hRule="atLeast"/>
        </w:trPr>
        <w:tc>
          <w:tcPr>
            <w:tcW w:w="816" w:type="dxa"/>
            <w:tcBorders>
              <w:tl2br w:val="nil"/>
              <w:tr2bl w:val="nil"/>
            </w:tcBorders>
            <w:vAlign w:val="center"/>
          </w:tcPr>
          <w:p>
            <w:pPr>
              <w:jc w:val="center"/>
            </w:pPr>
            <w:r>
              <w:rPr>
                <w:rFonts w:hint="eastAsia"/>
              </w:rPr>
              <w:t>f)</w:t>
            </w:r>
          </w:p>
        </w:tc>
        <w:tc>
          <w:tcPr>
            <w:tcW w:w="1136" w:type="dxa"/>
            <w:gridSpan w:val="2"/>
            <w:tcBorders>
              <w:tl2br w:val="nil"/>
              <w:tr2bl w:val="nil"/>
            </w:tcBorders>
            <w:vAlign w:val="center"/>
          </w:tcPr>
          <w:p>
            <w:pPr>
              <w:spacing w:line="400" w:lineRule="exact"/>
              <w:jc w:val="center"/>
              <w:rPr>
                <w:rFonts w:ascii="宋体" w:hAnsi="宋体" w:cs="宋体"/>
                <w:szCs w:val="21"/>
              </w:rPr>
            </w:pPr>
            <w:r>
              <w:rPr>
                <w:rFonts w:hint="eastAsia" w:ascii="宋体" w:hAnsi="宋体" w:cs="宋体"/>
                <w:szCs w:val="21"/>
              </w:rPr>
              <w:t>项目负责人</w:t>
            </w:r>
          </w:p>
        </w:tc>
        <w:tc>
          <w:tcPr>
            <w:tcW w:w="5949" w:type="dxa"/>
            <w:tcBorders>
              <w:tl2br w:val="nil"/>
              <w:tr2bl w:val="nil"/>
            </w:tcBorders>
            <w:vAlign w:val="center"/>
          </w:tcPr>
          <w:p>
            <w:pPr>
              <w:spacing w:line="300" w:lineRule="exact"/>
              <w:rPr>
                <w:rFonts w:ascii="宋体" w:hAnsi="宋体" w:cs="宋体"/>
                <w:szCs w:val="21"/>
              </w:rPr>
            </w:pPr>
            <w:r>
              <w:rPr>
                <w:rFonts w:hint="eastAsia" w:ascii="宋体" w:hAnsi="宋体" w:cs="宋体"/>
                <w:szCs w:val="21"/>
              </w:rPr>
              <w:t>由技术人员担任。负责电梯</w:t>
            </w:r>
            <w:bookmarkStart w:id="0" w:name="_GoBack"/>
            <w:bookmarkEnd w:id="0"/>
            <w:r>
              <w:rPr>
                <w:rFonts w:hint="eastAsia" w:ascii="宋体" w:hAnsi="宋体" w:cs="宋体"/>
                <w:szCs w:val="21"/>
              </w:rPr>
              <w:t>施工现场的技术指导、协调等工作。</w:t>
            </w:r>
          </w:p>
        </w:tc>
        <w:tc>
          <w:tcPr>
            <w:tcW w:w="6099" w:type="dxa"/>
            <w:tcBorders>
              <w:tl2br w:val="nil"/>
              <w:tr2bl w:val="nil"/>
            </w:tcBorders>
            <w:vAlign w:val="center"/>
          </w:tcPr>
          <w:p>
            <w:r>
              <w:rPr>
                <w:rFonts w:hint="eastAsia"/>
              </w:rPr>
              <w:t>与项目负责人进行交谈，确认其专业知识水平和实际能力是否符合规定，核查任命书、职称证、学历证、工资表、劳动合同、相关保险证明等档案资料，必要时核查身份证。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9" w:hRule="atLeast"/>
        </w:trPr>
        <w:tc>
          <w:tcPr>
            <w:tcW w:w="816" w:type="dxa"/>
            <w:tcBorders>
              <w:tl2br w:val="nil"/>
              <w:tr2bl w:val="nil"/>
            </w:tcBorders>
            <w:vAlign w:val="center"/>
          </w:tcPr>
          <w:p>
            <w:pPr>
              <w:numPr>
                <w:ilvl w:val="0"/>
                <w:numId w:val="1"/>
              </w:numPr>
              <w:jc w:val="center"/>
              <w:rPr>
                <w:rFonts w:ascii="宋体" w:hAnsi="宋体"/>
                <w:szCs w:val="21"/>
              </w:rPr>
            </w:pPr>
          </w:p>
        </w:tc>
        <w:tc>
          <w:tcPr>
            <w:tcW w:w="13184" w:type="dxa"/>
            <w:gridSpan w:val="4"/>
            <w:tcBorders>
              <w:tl2br w:val="nil"/>
              <w:tr2bl w:val="nil"/>
            </w:tcBorders>
            <w:vAlign w:val="center"/>
          </w:tcPr>
          <w:p>
            <w:pPr>
              <w:autoSpaceDE w:val="0"/>
              <w:autoSpaceDN w:val="0"/>
              <w:rPr>
                <w:rFonts w:ascii="宋体" w:hAnsi="宋体" w:cs="宋体"/>
                <w:kern w:val="0"/>
                <w:szCs w:val="21"/>
              </w:rPr>
            </w:pPr>
            <w:r>
              <w:rPr>
                <w:rFonts w:hint="eastAsia" w:ascii="宋体" w:hAnsi="宋体" w:cs="宋体"/>
                <w:b/>
                <w:bCs/>
                <w:kern w:val="0"/>
                <w:szCs w:val="21"/>
                <w:u w:val="single"/>
              </w:rPr>
              <w:t>抽查质量体系运行情况（统计项）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60" w:hRule="atLeast"/>
        </w:trPr>
        <w:tc>
          <w:tcPr>
            <w:tcW w:w="816" w:type="dxa"/>
            <w:tcBorders>
              <w:tl2br w:val="nil"/>
              <w:tr2bl w:val="nil"/>
            </w:tcBorders>
            <w:vAlign w:val="center"/>
          </w:tcPr>
          <w:p>
            <w:pPr>
              <w:numPr>
                <w:ilvl w:val="1"/>
                <w:numId w:val="1"/>
              </w:numPr>
              <w:ind w:left="562"/>
              <w:jc w:val="center"/>
              <w:rPr>
                <w:rFonts w:ascii="宋体" w:hAnsi="宋体"/>
                <w:szCs w:val="21"/>
              </w:rPr>
            </w:pPr>
          </w:p>
        </w:tc>
        <w:tc>
          <w:tcPr>
            <w:tcW w:w="7085" w:type="dxa"/>
            <w:gridSpan w:val="3"/>
            <w:tcBorders>
              <w:tl2br w:val="nil"/>
              <w:tr2bl w:val="nil"/>
            </w:tcBorders>
            <w:vAlign w:val="center"/>
          </w:tcPr>
          <w:p>
            <w:pPr>
              <w:autoSpaceDE w:val="0"/>
              <w:autoSpaceDN w:val="0"/>
              <w:rPr>
                <w:rFonts w:ascii="宋体"/>
                <w:szCs w:val="21"/>
              </w:rPr>
            </w:pPr>
            <w:r>
              <w:rPr>
                <w:rFonts w:hint="eastAsia" w:ascii="宋体"/>
                <w:szCs w:val="21"/>
              </w:rPr>
              <w:t>文件控制的范围、程序和内容如下：</w:t>
            </w:r>
          </w:p>
          <w:p>
            <w:pPr>
              <w:autoSpaceDE w:val="0"/>
              <w:autoSpaceDN w:val="0"/>
              <w:rPr>
                <w:rFonts w:ascii="宋体"/>
                <w:szCs w:val="21"/>
              </w:rPr>
            </w:pPr>
            <w:r>
              <w:rPr>
                <w:rFonts w:hint="eastAsia" w:ascii="宋体"/>
                <w:szCs w:val="21"/>
              </w:rPr>
              <w:t>(1)受控文件类别的确定，至少包括质量保证体系文件、外来文件，以及其他需要控制的文件；</w:t>
            </w:r>
          </w:p>
          <w:p>
            <w:pPr>
              <w:autoSpaceDE w:val="0"/>
              <w:autoSpaceDN w:val="0"/>
              <w:rPr>
                <w:rFonts w:ascii="宋体"/>
                <w:szCs w:val="21"/>
              </w:rPr>
            </w:pPr>
            <w:r>
              <w:rPr>
                <w:rFonts w:hint="eastAsia" w:ascii="宋体"/>
                <w:szCs w:val="21"/>
              </w:rPr>
              <w:t>(2)文件管理，包括编制、审核、批准、标识、发放、修改、回收及其销毁的规定；其中外来文件控制还应当有收集(购买)、接收等规定；</w:t>
            </w:r>
          </w:p>
          <w:p>
            <w:pPr>
              <w:autoSpaceDE w:val="0"/>
              <w:autoSpaceDN w:val="0"/>
              <w:rPr>
                <w:rFonts w:ascii="宋体"/>
                <w:szCs w:val="21"/>
              </w:rPr>
            </w:pPr>
            <w:r>
              <w:rPr>
                <w:rFonts w:hint="eastAsia" w:ascii="宋体"/>
                <w:szCs w:val="21"/>
              </w:rPr>
              <w:t>(3)质量保证体系相关部门、人员及场所使用的受控文件为有效版本的规定。</w:t>
            </w:r>
          </w:p>
          <w:p>
            <w:pPr>
              <w:autoSpaceDE w:val="0"/>
              <w:autoSpaceDN w:val="0"/>
              <w:rPr>
                <w:rFonts w:ascii="宋体"/>
                <w:szCs w:val="21"/>
              </w:rPr>
            </w:pPr>
            <w:r>
              <w:rPr>
                <w:rFonts w:hint="eastAsia" w:ascii="宋体"/>
                <w:szCs w:val="21"/>
              </w:rPr>
              <w:t>受控文件的类别确定、发放使用、销毁，应当由相应质量控制系统责任人员审查确认，做出记录。</w:t>
            </w:r>
          </w:p>
          <w:p>
            <w:pPr>
              <w:autoSpaceDE w:val="0"/>
              <w:autoSpaceDN w:val="0"/>
              <w:rPr>
                <w:rFonts w:ascii="宋体"/>
                <w:szCs w:val="21"/>
              </w:rPr>
            </w:pPr>
            <w:r>
              <w:rPr>
                <w:rFonts w:hint="eastAsia" w:ascii="宋体"/>
                <w:szCs w:val="21"/>
              </w:rPr>
              <w:t>外来文件包括法律、法规、安全技术规范及相关标准、外来设计文件，监督检验报告，受委托单位产品质量证明文件、资格证明文件等</w:t>
            </w:r>
          </w:p>
        </w:tc>
        <w:tc>
          <w:tcPr>
            <w:tcW w:w="6099" w:type="dxa"/>
            <w:tcBorders>
              <w:tl2br w:val="nil"/>
              <w:tr2bl w:val="nil"/>
            </w:tcBorders>
            <w:vAlign w:val="center"/>
          </w:tcPr>
          <w:p>
            <w:pPr>
              <w:tabs>
                <w:tab w:val="left" w:pos="3975"/>
              </w:tabs>
              <w:rPr>
                <w:rFonts w:ascii="宋体" w:hAnsi="Arial"/>
                <w:szCs w:val="21"/>
              </w:rPr>
            </w:pPr>
            <w:r>
              <w:rPr>
                <w:rFonts w:hint="eastAsia" w:ascii="宋体" w:hAnsi="宋体"/>
                <w:szCs w:val="21"/>
              </w:rPr>
              <w:t>审查文件控制程序，包括受控文件清单、文件发放记录等；审查</w:t>
            </w:r>
            <w:r>
              <w:rPr>
                <w:rFonts w:hint="eastAsia" w:ascii="宋体"/>
                <w:szCs w:val="21"/>
              </w:rPr>
              <w:t>法律、法规、安全技术规范及相关标准等</w:t>
            </w:r>
            <w:r>
              <w:rPr>
                <w:rFonts w:hint="eastAsia" w:ascii="宋体" w:hAnsi="宋体"/>
                <w:szCs w:val="21"/>
              </w:rPr>
              <w:t>外来文件是否为有效版本。</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6" w:type="dxa"/>
            <w:tcBorders>
              <w:tl2br w:val="nil"/>
              <w:tr2bl w:val="nil"/>
            </w:tcBorders>
            <w:vAlign w:val="center"/>
          </w:tcPr>
          <w:p>
            <w:pPr>
              <w:numPr>
                <w:ilvl w:val="1"/>
                <w:numId w:val="1"/>
              </w:numPr>
              <w:ind w:left="562"/>
              <w:jc w:val="center"/>
              <w:rPr>
                <w:rFonts w:ascii="宋体" w:hAnsi="宋体"/>
                <w:szCs w:val="21"/>
              </w:rPr>
            </w:pPr>
          </w:p>
        </w:tc>
        <w:tc>
          <w:tcPr>
            <w:tcW w:w="7085" w:type="dxa"/>
            <w:gridSpan w:val="3"/>
            <w:tcBorders>
              <w:tl2br w:val="nil"/>
              <w:tr2bl w:val="nil"/>
            </w:tcBorders>
            <w:vAlign w:val="center"/>
          </w:tcPr>
          <w:p>
            <w:pPr>
              <w:autoSpaceDE w:val="0"/>
              <w:autoSpaceDN w:val="0"/>
              <w:rPr>
                <w:rFonts w:ascii="宋体"/>
                <w:szCs w:val="21"/>
              </w:rPr>
            </w:pPr>
            <w:r>
              <w:rPr>
                <w:rFonts w:hint="eastAsia" w:ascii="宋体"/>
                <w:szCs w:val="21"/>
              </w:rPr>
              <w:t>记录控制范围、程序和内容如下：</w:t>
            </w:r>
          </w:p>
          <w:p>
            <w:pPr>
              <w:autoSpaceDE w:val="0"/>
              <w:autoSpaceDN w:val="0"/>
              <w:rPr>
                <w:rFonts w:ascii="宋体"/>
                <w:szCs w:val="21"/>
              </w:rPr>
            </w:pPr>
            <w:r>
              <w:rPr>
                <w:rFonts w:hint="eastAsia" w:ascii="宋体"/>
                <w:szCs w:val="21"/>
              </w:rPr>
              <w:t>(1)电梯安装过程形成的记录的填写、确认、收集、归档、保管与保存期限、销毁的规定等；</w:t>
            </w:r>
          </w:p>
          <w:p>
            <w:pPr>
              <w:autoSpaceDE w:val="0"/>
              <w:autoSpaceDN w:val="0"/>
              <w:rPr>
                <w:rFonts w:ascii="宋体"/>
                <w:szCs w:val="21"/>
              </w:rPr>
            </w:pPr>
            <w:r>
              <w:rPr>
                <w:rFonts w:hint="eastAsia" w:ascii="宋体"/>
                <w:szCs w:val="21"/>
              </w:rPr>
              <w:t>(2)质量保证体系实施部门、人员及场所使用相关受控记录表格有效版本的规定。</w:t>
            </w:r>
          </w:p>
          <w:p>
            <w:pPr>
              <w:autoSpaceDE w:val="0"/>
              <w:autoSpaceDN w:val="0"/>
              <w:rPr>
                <w:rFonts w:ascii="宋体"/>
                <w:szCs w:val="21"/>
              </w:rPr>
            </w:pPr>
            <w:r>
              <w:rPr>
                <w:rFonts w:hint="eastAsia" w:ascii="宋体"/>
                <w:szCs w:val="21"/>
              </w:rPr>
              <w:t>记录的归档、受控记录表格有效版本，由相应质量控制系统责任人员进行审查确认，并且对记录的使用、保管进行定期检查，做出记录。</w:t>
            </w:r>
          </w:p>
        </w:tc>
        <w:tc>
          <w:tcPr>
            <w:tcW w:w="6099" w:type="dxa"/>
            <w:tcBorders>
              <w:tl2br w:val="nil"/>
              <w:tr2bl w:val="nil"/>
            </w:tcBorders>
            <w:vAlign w:val="center"/>
          </w:tcPr>
          <w:p>
            <w:pPr>
              <w:autoSpaceDE w:val="0"/>
              <w:autoSpaceDN w:val="0"/>
              <w:rPr>
                <w:rFonts w:ascii="Arial" w:hAnsi="Arial" w:cs="Arial"/>
                <w:szCs w:val="21"/>
              </w:rPr>
            </w:pPr>
            <w:r>
              <w:rPr>
                <w:rFonts w:hint="eastAsia" w:ascii="宋体" w:hAnsi="Arial"/>
                <w:szCs w:val="21"/>
              </w:rPr>
              <w:t>检查</w:t>
            </w:r>
            <w:r>
              <w:rPr>
                <w:rFonts w:hint="eastAsia" w:ascii="Arial" w:hAnsi="Arial" w:cs="Arial"/>
                <w:szCs w:val="21"/>
              </w:rPr>
              <w:t>施工方案</w:t>
            </w:r>
            <w:r>
              <w:rPr>
                <w:rFonts w:ascii="Arial" w:hAnsi="Arial" w:cs="Arial"/>
                <w:szCs w:val="21"/>
              </w:rPr>
              <w:t>、</w:t>
            </w:r>
            <w:r>
              <w:rPr>
                <w:rFonts w:hint="eastAsia" w:ascii="Arial" w:hAnsi="Arial" w:cs="Arial"/>
                <w:szCs w:val="21"/>
              </w:rPr>
              <w:t>施工告知、施工过程记录、特种设备有关技术资料移交使用单位的记录等</w:t>
            </w:r>
            <w:r>
              <w:rPr>
                <w:rFonts w:ascii="Arial" w:hAnsi="Arial" w:cs="Arial"/>
                <w:szCs w:val="21"/>
              </w:rPr>
              <w:t>作业文件</w:t>
            </w:r>
            <w:r>
              <w:rPr>
                <w:rFonts w:hint="eastAsia" w:ascii="Arial" w:hAnsi="Arial" w:cs="Arial"/>
                <w:szCs w:val="21"/>
              </w:rPr>
              <w:t>和记录。</w:t>
            </w:r>
          </w:p>
          <w:p>
            <w:pPr>
              <w:autoSpaceDE w:val="0"/>
              <w:autoSpaceDN w:val="0"/>
              <w:rPr>
                <w:rFonts w:ascii="宋体" w:hAnsi="Arial"/>
                <w:szCs w:val="21"/>
              </w:rPr>
            </w:pPr>
            <w:r>
              <w:rPr>
                <w:rFonts w:hint="eastAsia" w:ascii="宋体" w:hAnsi="Arial"/>
                <w:szCs w:val="21"/>
              </w:rPr>
              <w:t>记录的归档、受控记录表格有效版本，应由相应质量控制系统责任人员进行审查确认，并且对记录的使用、保管进行定期检查，作出记录。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6" w:type="dxa"/>
            <w:tcBorders>
              <w:tl2br w:val="nil"/>
              <w:tr2bl w:val="nil"/>
            </w:tcBorders>
            <w:vAlign w:val="center"/>
          </w:tcPr>
          <w:p>
            <w:pPr>
              <w:numPr>
                <w:ilvl w:val="1"/>
                <w:numId w:val="1"/>
              </w:numPr>
              <w:ind w:left="562"/>
              <w:jc w:val="center"/>
              <w:rPr>
                <w:rFonts w:ascii="宋体" w:hAnsi="宋体"/>
                <w:szCs w:val="21"/>
              </w:rPr>
            </w:pPr>
          </w:p>
        </w:tc>
        <w:tc>
          <w:tcPr>
            <w:tcW w:w="7085" w:type="dxa"/>
            <w:gridSpan w:val="3"/>
            <w:tcBorders>
              <w:tl2br w:val="nil"/>
              <w:tr2bl w:val="nil"/>
            </w:tcBorders>
            <w:vAlign w:val="center"/>
          </w:tcPr>
          <w:p>
            <w:pPr>
              <w:autoSpaceDE w:val="0"/>
              <w:autoSpaceDN w:val="0"/>
              <w:rPr>
                <w:rFonts w:ascii="宋体"/>
                <w:szCs w:val="21"/>
              </w:rPr>
            </w:pPr>
            <w:r>
              <w:rPr>
                <w:rFonts w:hint="eastAsia" w:ascii="宋体"/>
                <w:szCs w:val="21"/>
              </w:rPr>
              <w:t>检验与试验控制的范围、程序、内容如下：</w:t>
            </w:r>
          </w:p>
          <w:p>
            <w:pPr>
              <w:autoSpaceDE w:val="0"/>
              <w:autoSpaceDN w:val="0"/>
              <w:rPr>
                <w:rFonts w:ascii="宋体"/>
                <w:szCs w:val="21"/>
              </w:rPr>
            </w:pPr>
            <w:r>
              <w:rPr>
                <w:rFonts w:hint="eastAsia" w:ascii="宋体"/>
                <w:szCs w:val="21"/>
              </w:rPr>
              <w:t>(1)检验与试验工艺文件基本要求，包括依据、内容、方法等；</w:t>
            </w:r>
          </w:p>
          <w:p>
            <w:pPr>
              <w:autoSpaceDE w:val="0"/>
              <w:autoSpaceDN w:val="0"/>
              <w:rPr>
                <w:rFonts w:ascii="宋体"/>
                <w:szCs w:val="21"/>
              </w:rPr>
            </w:pPr>
            <w:r>
              <w:rPr>
                <w:rFonts w:hint="eastAsia" w:ascii="宋体"/>
                <w:szCs w:val="21"/>
              </w:rPr>
              <w:t>(2)检验与试验条件控制，包括检验与试验场地、环境、温度、介质、设备(装置)、工装、试验载荷、安全防护、试验监督和确认等；</w:t>
            </w:r>
          </w:p>
          <w:p>
            <w:pPr>
              <w:autoSpaceDE w:val="0"/>
              <w:autoSpaceDN w:val="0"/>
              <w:rPr>
                <w:rFonts w:ascii="宋体"/>
                <w:szCs w:val="21"/>
              </w:rPr>
            </w:pPr>
            <w:r>
              <w:rPr>
                <w:rFonts w:hint="eastAsia" w:ascii="宋体"/>
                <w:szCs w:val="21"/>
              </w:rPr>
              <w:t>(3)过程检验与试验控制，包括前道工序未完成所要求的检验与试验或者必须的检验与试验报告未签发和确认前，不得转入下道工序或者放行的规定；</w:t>
            </w:r>
          </w:p>
          <w:p>
            <w:pPr>
              <w:autoSpaceDE w:val="0"/>
              <w:autoSpaceDN w:val="0"/>
              <w:rPr>
                <w:rFonts w:ascii="宋体"/>
                <w:szCs w:val="21"/>
              </w:rPr>
            </w:pPr>
            <w:r>
              <w:rPr>
                <w:rFonts w:hint="eastAsia" w:ascii="宋体"/>
                <w:szCs w:val="21"/>
              </w:rPr>
              <w:t>(4)最终检验与试验控制，包括最终检验与试验前所有的过程检验与试验均已完成，并且检验与试验结论满足安全技术规范及相关标准的规定；</w:t>
            </w:r>
          </w:p>
          <w:p>
            <w:pPr>
              <w:autoSpaceDE w:val="0"/>
              <w:autoSpaceDN w:val="0"/>
              <w:rPr>
                <w:rFonts w:ascii="宋体"/>
                <w:szCs w:val="21"/>
              </w:rPr>
            </w:pPr>
            <w:r>
              <w:rPr>
                <w:rFonts w:hint="eastAsia" w:ascii="宋体"/>
                <w:szCs w:val="21"/>
              </w:rPr>
              <w:t>(5)检验与试验状态，如合格、不合格、待检的标识控制；</w:t>
            </w:r>
          </w:p>
          <w:p>
            <w:pPr>
              <w:autoSpaceDE w:val="0"/>
              <w:autoSpaceDN w:val="0"/>
              <w:rPr>
                <w:rFonts w:ascii="宋体"/>
                <w:szCs w:val="21"/>
              </w:rPr>
            </w:pPr>
            <w:r>
              <w:rPr>
                <w:rFonts w:hint="eastAsia" w:ascii="宋体"/>
                <w:szCs w:val="21"/>
              </w:rPr>
              <w:t>(6)检验试验记录和报告控制，包括检验试验的记录、报告的填写、审核和确认等，检验试验记录、报告、归档以及保管的特殊要求等。</w:t>
            </w:r>
          </w:p>
          <w:p>
            <w:pPr>
              <w:autoSpaceDE w:val="0"/>
              <w:autoSpaceDN w:val="0"/>
              <w:rPr>
                <w:rFonts w:ascii="宋体"/>
                <w:szCs w:val="21"/>
              </w:rPr>
            </w:pPr>
            <w:r>
              <w:rPr>
                <w:rFonts w:hint="eastAsia" w:ascii="宋体"/>
                <w:szCs w:val="21"/>
              </w:rPr>
              <w:t>检验与试验工艺，最终检验与试验报告，由相应质量控制系统责任人员审查确认，做出记录。</w:t>
            </w:r>
          </w:p>
        </w:tc>
        <w:tc>
          <w:tcPr>
            <w:tcW w:w="6099" w:type="dxa"/>
            <w:tcBorders>
              <w:tl2br w:val="nil"/>
              <w:tr2bl w:val="nil"/>
            </w:tcBorders>
            <w:vAlign w:val="center"/>
          </w:tcPr>
          <w:p>
            <w:pPr>
              <w:autoSpaceDE w:val="0"/>
              <w:autoSpaceDN w:val="0"/>
              <w:rPr>
                <w:rFonts w:ascii="宋体" w:hAnsi="Arial"/>
                <w:szCs w:val="21"/>
              </w:rPr>
            </w:pPr>
            <w:r>
              <w:rPr>
                <w:rFonts w:hint="eastAsia" w:ascii="宋体" w:hAnsi="宋体"/>
                <w:szCs w:val="21"/>
              </w:rPr>
              <w:t>抽查施工档案，检查</w:t>
            </w:r>
            <w:r>
              <w:rPr>
                <w:rFonts w:hint="eastAsia" w:ascii="Arial" w:hAnsi="Arial" w:cs="Arial"/>
                <w:szCs w:val="21"/>
              </w:rPr>
              <w:t>施工过程记录等是否符合要求。</w:t>
            </w:r>
            <w:r>
              <w:rPr>
                <w:rFonts w:hint="eastAsia" w:ascii="宋体" w:hAnsi="宋体"/>
                <w:szCs w:val="21"/>
              </w:rPr>
              <w:t>审查各过程检验记录、报告，符合相关检验与试验工艺规定，检验与试验结论满足安全技术规范、标准的要求</w:t>
            </w:r>
            <w:r>
              <w:rPr>
                <w:rFonts w:ascii="宋体" w:hAnsi="宋体" w:cs="Arial"/>
                <w:szCs w:val="21"/>
              </w:rPr>
              <w:t>。</w:t>
            </w:r>
            <w:r>
              <w:rPr>
                <w:rFonts w:hint="eastAsia" w:ascii="宋体" w:hAnsi="宋体" w:cs="Arial"/>
                <w:szCs w:val="21"/>
              </w:rPr>
              <w:t>审查检验试验记录、报告编制、审批手续，责任人签字确认手续。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79" w:hRule="atLeast"/>
        </w:trPr>
        <w:tc>
          <w:tcPr>
            <w:tcW w:w="816" w:type="dxa"/>
            <w:tcBorders>
              <w:tl2br w:val="nil"/>
              <w:tr2bl w:val="nil"/>
            </w:tcBorders>
            <w:vAlign w:val="center"/>
          </w:tcPr>
          <w:p>
            <w:pPr>
              <w:numPr>
                <w:ilvl w:val="1"/>
                <w:numId w:val="1"/>
              </w:numPr>
              <w:ind w:left="562"/>
              <w:jc w:val="center"/>
              <w:rPr>
                <w:rFonts w:ascii="宋体" w:hAnsi="宋体"/>
                <w:szCs w:val="21"/>
              </w:rPr>
            </w:pPr>
          </w:p>
        </w:tc>
        <w:tc>
          <w:tcPr>
            <w:tcW w:w="7085" w:type="dxa"/>
            <w:gridSpan w:val="3"/>
            <w:tcBorders>
              <w:tl2br w:val="nil"/>
              <w:tr2bl w:val="nil"/>
            </w:tcBorders>
            <w:vAlign w:val="center"/>
          </w:tcPr>
          <w:p>
            <w:pPr>
              <w:autoSpaceDE w:val="0"/>
              <w:autoSpaceDN w:val="0"/>
              <w:rPr>
                <w:rFonts w:ascii="宋体"/>
                <w:szCs w:val="21"/>
              </w:rPr>
            </w:pPr>
            <w:r>
              <w:rPr>
                <w:rFonts w:hint="eastAsia" w:ascii="宋体"/>
                <w:szCs w:val="21"/>
              </w:rPr>
              <w:t>施工设备和检测仪器的控制范围、程序、内容如下：</w:t>
            </w:r>
          </w:p>
          <w:p>
            <w:pPr>
              <w:autoSpaceDE w:val="0"/>
              <w:autoSpaceDN w:val="0"/>
              <w:rPr>
                <w:rFonts w:ascii="宋体"/>
                <w:szCs w:val="21"/>
              </w:rPr>
            </w:pPr>
            <w:r>
              <w:rPr>
                <w:rFonts w:hint="eastAsia" w:ascii="宋体"/>
                <w:szCs w:val="21"/>
              </w:rPr>
              <w:t>(1)施工设备和检测仪器控制，包括采购、验收、建档、操作、维护、使用环境、检定校准、检修、封存以及报废等；</w:t>
            </w:r>
          </w:p>
          <w:p>
            <w:pPr>
              <w:autoSpaceDE w:val="0"/>
              <w:autoSpaceDN w:val="0"/>
              <w:rPr>
                <w:rFonts w:ascii="宋体"/>
                <w:szCs w:val="21"/>
              </w:rPr>
            </w:pPr>
            <w:r>
              <w:rPr>
                <w:rFonts w:hint="eastAsia" w:ascii="宋体"/>
                <w:szCs w:val="21"/>
              </w:rPr>
              <w:t>(2)施工设备和检测仪器档案管理，包括建立施工设备和检测仪器台账和档案，安装单位施工设备应满足TSG07第G1.3第(5)项要求，生产单位检测仪器应满足TSG07第G1.4表G-2要求，质量证明文件、使用说明书、使用记录、维护保养记录及校准检定计划、校准检定记录、报告等档案资料；</w:t>
            </w:r>
          </w:p>
          <w:p>
            <w:pPr>
              <w:autoSpaceDE w:val="0"/>
              <w:autoSpaceDN w:val="0"/>
              <w:rPr>
                <w:rFonts w:ascii="宋体"/>
                <w:szCs w:val="21"/>
              </w:rPr>
            </w:pPr>
            <w:r>
              <w:rPr>
                <w:rFonts w:hint="eastAsia" w:ascii="宋体"/>
                <w:szCs w:val="21"/>
              </w:rPr>
              <w:t>(3)检测仪器检定、校准、标识。</w:t>
            </w:r>
          </w:p>
        </w:tc>
        <w:tc>
          <w:tcPr>
            <w:tcW w:w="6099" w:type="dxa"/>
            <w:tcBorders>
              <w:tl2br w:val="nil"/>
              <w:tr2bl w:val="nil"/>
            </w:tcBorders>
            <w:vAlign w:val="center"/>
          </w:tcPr>
          <w:p>
            <w:pPr>
              <w:autoSpaceDE w:val="0"/>
              <w:autoSpaceDN w:val="0"/>
              <w:rPr>
                <w:rFonts w:ascii="宋体" w:hAnsi="宋体"/>
                <w:szCs w:val="21"/>
              </w:rPr>
            </w:pPr>
            <w:r>
              <w:rPr>
                <w:rFonts w:hint="eastAsia" w:ascii="宋体" w:hAnsi="宋体"/>
                <w:szCs w:val="21"/>
              </w:rPr>
              <w:t>核查设备（检验器具）台帐、设备档案。随机抽查5台仪器核实设备是否完好、检测仪器是否按照规定进行检定、校准。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24" w:hRule="atLeast"/>
        </w:trPr>
        <w:tc>
          <w:tcPr>
            <w:tcW w:w="816" w:type="dxa"/>
            <w:tcBorders>
              <w:tl2br w:val="nil"/>
              <w:tr2bl w:val="nil"/>
            </w:tcBorders>
            <w:vAlign w:val="center"/>
          </w:tcPr>
          <w:p>
            <w:pPr>
              <w:numPr>
                <w:ilvl w:val="1"/>
                <w:numId w:val="1"/>
              </w:numPr>
              <w:ind w:left="562"/>
              <w:jc w:val="center"/>
              <w:rPr>
                <w:rFonts w:ascii="宋体" w:hAnsi="宋体"/>
                <w:szCs w:val="21"/>
              </w:rPr>
            </w:pPr>
          </w:p>
        </w:tc>
        <w:tc>
          <w:tcPr>
            <w:tcW w:w="7085" w:type="dxa"/>
            <w:gridSpan w:val="3"/>
            <w:tcBorders>
              <w:tl2br w:val="nil"/>
              <w:tr2bl w:val="nil"/>
            </w:tcBorders>
            <w:vAlign w:val="center"/>
          </w:tcPr>
          <w:p>
            <w:pPr>
              <w:widowControl/>
              <w:topLinePunct/>
              <w:spacing w:line="280" w:lineRule="exact"/>
              <w:jc w:val="left"/>
              <w:rPr>
                <w:rFonts w:ascii="宋体"/>
                <w:szCs w:val="21"/>
              </w:rPr>
            </w:pPr>
            <w:r>
              <w:rPr>
                <w:rFonts w:hint="eastAsia" w:ascii="宋体"/>
                <w:szCs w:val="21"/>
              </w:rPr>
              <w:t>质量改进与服务控制范围、程序、内容如下：</w:t>
            </w:r>
          </w:p>
          <w:p>
            <w:pPr>
              <w:widowControl/>
              <w:topLinePunct/>
              <w:spacing w:line="280" w:lineRule="exact"/>
              <w:jc w:val="left"/>
              <w:rPr>
                <w:rFonts w:ascii="宋体"/>
                <w:szCs w:val="21"/>
              </w:rPr>
            </w:pPr>
            <w:r>
              <w:rPr>
                <w:rFonts w:hint="eastAsia" w:ascii="宋体"/>
                <w:szCs w:val="21"/>
              </w:rPr>
              <w:t>(1)质量信息控制，包括内、外部质量信息，特种设备安全监管部门和监督检验机构提出的质量问题，质量信息收集、汇总、分析、反馈、处理等；</w:t>
            </w:r>
          </w:p>
          <w:p>
            <w:pPr>
              <w:widowControl/>
              <w:topLinePunct/>
              <w:spacing w:line="280" w:lineRule="exact"/>
              <w:jc w:val="left"/>
              <w:rPr>
                <w:rFonts w:ascii="宋体"/>
                <w:szCs w:val="21"/>
              </w:rPr>
            </w:pPr>
            <w:r>
              <w:rPr>
                <w:rFonts w:hint="eastAsia" w:ascii="宋体"/>
                <w:szCs w:val="21"/>
              </w:rPr>
              <w:t>(2)每年至少进行1次完整的内部审核，覆盖单位内部所有部门和要素，对审核发现的问题分析原因、采取纠正措施并跟踪验证其有效性；</w:t>
            </w:r>
          </w:p>
          <w:p>
            <w:pPr>
              <w:widowControl/>
              <w:topLinePunct/>
              <w:spacing w:line="280" w:lineRule="exact"/>
              <w:jc w:val="left"/>
              <w:rPr>
                <w:rFonts w:ascii="宋体"/>
                <w:szCs w:val="21"/>
              </w:rPr>
            </w:pPr>
            <w:r>
              <w:rPr>
                <w:rFonts w:hint="eastAsia" w:ascii="宋体"/>
                <w:szCs w:val="21"/>
              </w:rPr>
              <w:t>(3)客户服务，包括服务计划、实施、验证和报告，以及相关人员职责等。</w:t>
            </w:r>
          </w:p>
          <w:p>
            <w:pPr>
              <w:autoSpaceDE w:val="0"/>
              <w:autoSpaceDN w:val="0"/>
              <w:rPr>
                <w:rFonts w:ascii="宋体"/>
                <w:szCs w:val="21"/>
              </w:rPr>
            </w:pPr>
            <w:r>
              <w:rPr>
                <w:rFonts w:hint="eastAsia" w:ascii="宋体"/>
                <w:szCs w:val="21"/>
              </w:rPr>
              <w:t>(4)电梯故障率和故障困人次数统计分析和预防改进措施。</w:t>
            </w:r>
          </w:p>
        </w:tc>
        <w:tc>
          <w:tcPr>
            <w:tcW w:w="6099" w:type="dxa"/>
            <w:tcBorders>
              <w:tl2br w:val="nil"/>
              <w:tr2bl w:val="nil"/>
            </w:tcBorders>
            <w:vAlign w:val="center"/>
          </w:tcPr>
          <w:p>
            <w:pPr>
              <w:widowControl/>
              <w:topLinePunct/>
              <w:spacing w:line="280" w:lineRule="exact"/>
              <w:jc w:val="left"/>
              <w:rPr>
                <w:rFonts w:ascii="宋体"/>
                <w:szCs w:val="21"/>
              </w:rPr>
            </w:pPr>
            <w:r>
              <w:rPr>
                <w:rFonts w:hint="eastAsia" w:ascii="Arial" w:hAnsi="Arial" w:cs="Arial"/>
                <w:szCs w:val="21"/>
              </w:rPr>
              <w:t>审查最近一次内审档案，审查质量信息控制内容满足要求，审查质量信息收集、汇总、分析、反馈、处理档案，审查客服档案记录。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7" w:hRule="atLeast"/>
        </w:trPr>
        <w:tc>
          <w:tcPr>
            <w:tcW w:w="816" w:type="dxa"/>
            <w:tcBorders>
              <w:tl2br w:val="nil"/>
              <w:tr2bl w:val="nil"/>
            </w:tcBorders>
            <w:vAlign w:val="center"/>
          </w:tcPr>
          <w:p>
            <w:pPr>
              <w:numPr>
                <w:ilvl w:val="1"/>
                <w:numId w:val="1"/>
              </w:numPr>
              <w:ind w:left="562"/>
              <w:jc w:val="center"/>
              <w:rPr>
                <w:rFonts w:ascii="宋体" w:hAnsi="宋体"/>
                <w:szCs w:val="21"/>
              </w:rPr>
            </w:pPr>
          </w:p>
        </w:tc>
        <w:tc>
          <w:tcPr>
            <w:tcW w:w="7085" w:type="dxa"/>
            <w:gridSpan w:val="3"/>
            <w:tcBorders>
              <w:tl2br w:val="nil"/>
              <w:tr2bl w:val="nil"/>
            </w:tcBorders>
            <w:vAlign w:val="center"/>
          </w:tcPr>
          <w:p>
            <w:pPr>
              <w:widowControl/>
              <w:topLinePunct/>
              <w:spacing w:line="280" w:lineRule="exact"/>
              <w:jc w:val="left"/>
              <w:rPr>
                <w:rFonts w:ascii="宋体"/>
                <w:szCs w:val="21"/>
              </w:rPr>
            </w:pPr>
            <w:r>
              <w:rPr>
                <w:rFonts w:hint="eastAsia" w:ascii="宋体"/>
                <w:szCs w:val="21"/>
              </w:rPr>
              <w:t>管理评审</w:t>
            </w:r>
          </w:p>
          <w:p>
            <w:pPr>
              <w:widowControl/>
              <w:topLinePunct/>
              <w:spacing w:line="280" w:lineRule="exact"/>
              <w:jc w:val="left"/>
              <w:rPr>
                <w:rFonts w:ascii="宋体"/>
                <w:szCs w:val="21"/>
              </w:rPr>
            </w:pPr>
            <w:r>
              <w:rPr>
                <w:rFonts w:hint="eastAsia" w:ascii="宋体"/>
                <w:szCs w:val="21"/>
              </w:rPr>
              <w:t>管理层应当每年至少对特种设备质量保证体系的适应性、充分性和有效性进行一次管理评审，管理评审由法定代表人(主要负责人)负责，评审内容和结果应当予以记录，并且形成评审报告，由法定代表人(主要负责人)批准。</w:t>
            </w:r>
          </w:p>
        </w:tc>
        <w:tc>
          <w:tcPr>
            <w:tcW w:w="6099" w:type="dxa"/>
            <w:tcBorders>
              <w:tl2br w:val="nil"/>
              <w:tr2bl w:val="nil"/>
            </w:tcBorders>
            <w:vAlign w:val="center"/>
          </w:tcPr>
          <w:p>
            <w:pPr>
              <w:widowControl/>
              <w:topLinePunct/>
              <w:spacing w:line="280" w:lineRule="exact"/>
              <w:jc w:val="left"/>
              <w:rPr>
                <w:rFonts w:ascii="Arial" w:hAnsi="Arial" w:cs="Arial"/>
                <w:szCs w:val="21"/>
              </w:rPr>
            </w:pPr>
            <w:r>
              <w:rPr>
                <w:rFonts w:hint="eastAsia" w:ascii="Arial" w:hAnsi="Arial" w:cs="Arial"/>
                <w:szCs w:val="21"/>
              </w:rPr>
              <w:t>审查最近一次管理评审档案，审查评审内容、评审报告。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1" w:hRule="atLeast"/>
        </w:trPr>
        <w:tc>
          <w:tcPr>
            <w:tcW w:w="816" w:type="dxa"/>
            <w:tcBorders>
              <w:tl2br w:val="nil"/>
              <w:tr2bl w:val="nil"/>
            </w:tcBorders>
            <w:vAlign w:val="center"/>
          </w:tcPr>
          <w:p>
            <w:pPr>
              <w:numPr>
                <w:ilvl w:val="1"/>
                <w:numId w:val="1"/>
              </w:numPr>
              <w:ind w:left="562"/>
              <w:jc w:val="center"/>
              <w:rPr>
                <w:rFonts w:ascii="宋体" w:hAnsi="宋体"/>
                <w:szCs w:val="21"/>
              </w:rPr>
            </w:pPr>
          </w:p>
        </w:tc>
        <w:tc>
          <w:tcPr>
            <w:tcW w:w="7085" w:type="dxa"/>
            <w:gridSpan w:val="3"/>
            <w:tcBorders>
              <w:tl2br w:val="nil"/>
              <w:tr2bl w:val="nil"/>
            </w:tcBorders>
            <w:vAlign w:val="center"/>
          </w:tcPr>
          <w:p>
            <w:pPr>
              <w:widowControl/>
              <w:topLinePunct/>
              <w:spacing w:line="240" w:lineRule="exact"/>
              <w:rPr>
                <w:rFonts w:ascii="宋体"/>
                <w:szCs w:val="21"/>
              </w:rPr>
            </w:pPr>
            <w:r>
              <w:rPr>
                <w:rFonts w:hint="eastAsia" w:ascii="宋体"/>
                <w:szCs w:val="21"/>
              </w:rPr>
              <w:t>人员管理的范围、程序、内容抽查如下：</w:t>
            </w:r>
          </w:p>
          <w:p>
            <w:pPr>
              <w:widowControl/>
              <w:topLinePunct/>
              <w:spacing w:line="240" w:lineRule="exact"/>
              <w:rPr>
                <w:rFonts w:ascii="宋体"/>
                <w:szCs w:val="21"/>
              </w:rPr>
            </w:pPr>
            <w:r>
              <w:rPr>
                <w:rFonts w:hint="eastAsia" w:ascii="宋体"/>
                <w:szCs w:val="21"/>
              </w:rPr>
              <w:t>(1)人员培训要求、内容、计划和实施等；</w:t>
            </w:r>
          </w:p>
          <w:p>
            <w:pPr>
              <w:widowControl/>
              <w:topLinePunct/>
              <w:spacing w:line="240" w:lineRule="exact"/>
              <w:rPr>
                <w:rFonts w:ascii="宋体"/>
                <w:szCs w:val="21"/>
              </w:rPr>
            </w:pPr>
            <w:r>
              <w:rPr>
                <w:rFonts w:hint="eastAsia" w:ascii="宋体"/>
                <w:szCs w:val="21"/>
              </w:rPr>
              <w:t>(2)特种设备许可所要求的相关人员的培训、考核档案</w:t>
            </w:r>
          </w:p>
        </w:tc>
        <w:tc>
          <w:tcPr>
            <w:tcW w:w="6099" w:type="dxa"/>
            <w:tcBorders>
              <w:tl2br w:val="nil"/>
              <w:tr2bl w:val="nil"/>
            </w:tcBorders>
            <w:vAlign w:val="center"/>
          </w:tcPr>
          <w:p>
            <w:pPr>
              <w:widowControl/>
              <w:topLinePunct/>
              <w:spacing w:line="280" w:lineRule="exact"/>
              <w:rPr>
                <w:rFonts w:ascii="宋体" w:hAnsi="Arial"/>
                <w:szCs w:val="21"/>
              </w:rPr>
            </w:pPr>
            <w:r>
              <w:rPr>
                <w:rFonts w:hint="eastAsia" w:ascii="宋体" w:hAnsi="Arial"/>
                <w:szCs w:val="21"/>
              </w:rPr>
              <w:t>审查最近一次培训计划、培训</w:t>
            </w:r>
            <w:r>
              <w:rPr>
                <w:rFonts w:hint="eastAsia" w:ascii="宋体"/>
                <w:szCs w:val="21"/>
              </w:rPr>
              <w:t>和考核档案</w:t>
            </w:r>
            <w:r>
              <w:rPr>
                <w:rFonts w:hint="eastAsia" w:ascii="宋体" w:hAnsi="Arial"/>
                <w:szCs w:val="21"/>
              </w:rPr>
              <w:t>，重点抽查电梯制动器维护保养的相关培训记录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trPr>
        <w:tc>
          <w:tcPr>
            <w:tcW w:w="816" w:type="dxa"/>
            <w:tcBorders>
              <w:tl2br w:val="nil"/>
              <w:tr2bl w:val="nil"/>
            </w:tcBorders>
            <w:vAlign w:val="center"/>
          </w:tcPr>
          <w:p>
            <w:pPr>
              <w:numPr>
                <w:ilvl w:val="1"/>
                <w:numId w:val="1"/>
              </w:numPr>
              <w:ind w:left="562"/>
              <w:jc w:val="center"/>
              <w:rPr>
                <w:rFonts w:ascii="宋体" w:hAnsi="宋体"/>
                <w:szCs w:val="21"/>
              </w:rPr>
            </w:pPr>
          </w:p>
        </w:tc>
        <w:tc>
          <w:tcPr>
            <w:tcW w:w="7085" w:type="dxa"/>
            <w:gridSpan w:val="3"/>
            <w:tcBorders>
              <w:tl2br w:val="nil"/>
              <w:tr2bl w:val="nil"/>
            </w:tcBorders>
            <w:vAlign w:val="center"/>
          </w:tcPr>
          <w:p>
            <w:pPr>
              <w:widowControl/>
              <w:topLinePunct/>
              <w:spacing w:line="240" w:lineRule="exact"/>
              <w:rPr>
                <w:rFonts w:ascii="宋体"/>
                <w:bCs/>
                <w:szCs w:val="21"/>
              </w:rPr>
            </w:pPr>
            <w:r>
              <w:rPr>
                <w:rFonts w:hint="eastAsia" w:ascii="宋体"/>
                <w:bCs/>
                <w:szCs w:val="21"/>
              </w:rPr>
              <w:t>质量保证体系发生变化的管理</w:t>
            </w:r>
          </w:p>
          <w:p>
            <w:pPr>
              <w:widowControl/>
              <w:topLinePunct/>
              <w:spacing w:line="240" w:lineRule="exact"/>
              <w:rPr>
                <w:rFonts w:ascii="宋体"/>
                <w:szCs w:val="21"/>
              </w:rPr>
            </w:pPr>
            <w:r>
              <w:rPr>
                <w:rFonts w:hint="eastAsia" w:ascii="宋体"/>
                <w:bCs/>
                <w:szCs w:val="21"/>
              </w:rPr>
              <w:t>单位生产组织结构、质量保证体系人员配备及其职能、生产过程控制要素发生变化(减少或者增加)、特种设备</w:t>
            </w:r>
            <w:r>
              <w:rPr>
                <w:rFonts w:ascii="宋体"/>
                <w:bCs/>
                <w:szCs w:val="21"/>
              </w:rPr>
              <w:t>安全有关的法律、法规、安全技术规范等发生变更，以及</w:t>
            </w:r>
            <w:r>
              <w:rPr>
                <w:rFonts w:hint="eastAsia" w:ascii="宋体"/>
                <w:bCs/>
                <w:szCs w:val="21"/>
              </w:rPr>
              <w:t>特种设备安全监管部门对质量保证体系提出新的要求，原有的质量保证体系已经不能适应，需要进行修改、修订时，应当及时按照规定程序进行完善，修订相应的质量保证体系文件，必要时对质量保证手册进行再版。</w:t>
            </w:r>
          </w:p>
        </w:tc>
        <w:tc>
          <w:tcPr>
            <w:tcW w:w="6099" w:type="dxa"/>
            <w:tcBorders>
              <w:tl2br w:val="nil"/>
              <w:tr2bl w:val="nil"/>
            </w:tcBorders>
            <w:vAlign w:val="center"/>
          </w:tcPr>
          <w:p>
            <w:pPr>
              <w:widowControl/>
              <w:topLinePunct/>
              <w:spacing w:line="280" w:lineRule="exact"/>
              <w:rPr>
                <w:rFonts w:ascii="宋体" w:hAnsi="Arial"/>
                <w:szCs w:val="21"/>
              </w:rPr>
            </w:pPr>
            <w:r>
              <w:rPr>
                <w:rFonts w:hint="eastAsia" w:ascii="宋体" w:hAnsi="Arial"/>
                <w:szCs w:val="21"/>
              </w:rPr>
              <w:t>审查质量手册对质量保证体系发生变化的管理规定；审查质量体系文件是否按照许可规则TSG 07-2019进行修订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5" w:hRule="atLeast"/>
        </w:trPr>
        <w:tc>
          <w:tcPr>
            <w:tcW w:w="816" w:type="dxa"/>
            <w:tcBorders>
              <w:tl2br w:val="nil"/>
              <w:tr2bl w:val="nil"/>
            </w:tcBorders>
            <w:vAlign w:val="center"/>
          </w:tcPr>
          <w:p>
            <w:pPr>
              <w:numPr>
                <w:ilvl w:val="1"/>
                <w:numId w:val="1"/>
              </w:numPr>
              <w:ind w:left="562"/>
              <w:jc w:val="center"/>
              <w:rPr>
                <w:rFonts w:ascii="宋体" w:hAnsi="宋体"/>
                <w:szCs w:val="21"/>
              </w:rPr>
            </w:pPr>
          </w:p>
        </w:tc>
        <w:tc>
          <w:tcPr>
            <w:tcW w:w="7085" w:type="dxa"/>
            <w:gridSpan w:val="3"/>
            <w:tcBorders>
              <w:tl2br w:val="nil"/>
              <w:tr2bl w:val="nil"/>
            </w:tcBorders>
            <w:vAlign w:val="center"/>
          </w:tcPr>
          <w:p>
            <w:pPr>
              <w:rPr>
                <w:rFonts w:ascii="宋体" w:hAnsi="宋体" w:cs="宋体"/>
                <w:kern w:val="0"/>
                <w:szCs w:val="21"/>
              </w:rPr>
            </w:pPr>
            <w:r>
              <w:rPr>
                <w:rFonts w:hint="eastAsia" w:ascii="宋体" w:hAnsi="宋体" w:cs="宋体"/>
                <w:kern w:val="0"/>
                <w:szCs w:val="21"/>
              </w:rPr>
              <w:t>检查生产单位执行特种设备许可制度的情况</w:t>
            </w:r>
          </w:p>
        </w:tc>
        <w:tc>
          <w:tcPr>
            <w:tcW w:w="6099" w:type="dxa"/>
            <w:tcBorders>
              <w:tl2br w:val="nil"/>
              <w:tr2bl w:val="nil"/>
            </w:tcBorders>
            <w:vAlign w:val="center"/>
          </w:tcPr>
          <w:p>
            <w:pPr>
              <w:rPr>
                <w:rFonts w:ascii="宋体" w:hAnsi="宋体" w:cs="宋体"/>
                <w:kern w:val="0"/>
                <w:szCs w:val="21"/>
              </w:rPr>
            </w:pPr>
            <w:r>
              <w:rPr>
                <w:rFonts w:hint="eastAsia" w:ascii="宋体" w:hAnsi="宋体" w:cs="宋体"/>
                <w:kern w:val="0"/>
                <w:szCs w:val="21"/>
              </w:rPr>
              <w:t>检查生产单位执行特种设备许可的相关制度。如有特种设备安全监管部门监督检查提出意见，或监督抽查机构提出意见，是否有作出反馈的处理意见。</w:t>
            </w:r>
          </w:p>
        </w:tc>
      </w:tr>
    </w:tbl>
    <w:p>
      <w:pPr>
        <w:spacing w:after="120" w:afterLines="50"/>
      </w:pPr>
    </w:p>
    <w:sectPr>
      <w:footerReference r:id="rId5" w:type="first"/>
      <w:footerReference r:id="rId3" w:type="default"/>
      <w:footerReference r:id="rId4" w:type="even"/>
      <w:pgSz w:w="16838" w:h="11906" w:orient="landscape"/>
      <w:pgMar w:top="1134" w:right="1418" w:bottom="1134" w:left="1701" w:header="1134" w:footer="73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2</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rPr>
        <w:sz w:val="24"/>
        <w:szCs w:val="24"/>
      </w:rPr>
    </w:pPr>
    <w:r>
      <w:rPr>
        <w:rFonts w:hint="eastAsia" w:ascii="宋体" w:hAnsi="宋体"/>
        <w:sz w:val="21"/>
      </w:rPr>
      <w:t>第     页    共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4"/>
        <w:szCs w:val="24"/>
      </w:rPr>
    </w:pPr>
    <w:r>
      <w:rPr>
        <w:rFonts w:ascii="宋体" w:hAnsi="宋体"/>
        <w:kern w:val="0"/>
        <w:sz w:val="24"/>
        <w:szCs w:val="24"/>
      </w:rPr>
      <w:t xml:space="preserve">- </w:t>
    </w:r>
    <w:r>
      <w:rPr>
        <w:rFonts w:ascii="宋体" w:hAnsi="宋体"/>
        <w:kern w:val="0"/>
        <w:sz w:val="24"/>
        <w:szCs w:val="24"/>
      </w:rPr>
      <w:fldChar w:fldCharType="begin"/>
    </w:r>
    <w:r>
      <w:rPr>
        <w:rFonts w:ascii="宋体" w:hAnsi="宋体"/>
        <w:kern w:val="0"/>
        <w:sz w:val="24"/>
        <w:szCs w:val="24"/>
      </w:rPr>
      <w:instrText xml:space="preserve"> PAGE </w:instrText>
    </w:r>
    <w:r>
      <w:rPr>
        <w:rFonts w:ascii="宋体" w:hAnsi="宋体"/>
        <w:kern w:val="0"/>
        <w:sz w:val="24"/>
        <w:szCs w:val="24"/>
      </w:rPr>
      <w:fldChar w:fldCharType="separate"/>
    </w:r>
    <w:r>
      <w:rPr>
        <w:rFonts w:ascii="宋体" w:hAnsi="宋体"/>
        <w:kern w:val="0"/>
        <w:sz w:val="24"/>
        <w:szCs w:val="24"/>
      </w:rPr>
      <w:t>1</w:t>
    </w:r>
    <w:r>
      <w:rPr>
        <w:rFonts w:ascii="宋体" w:hAnsi="宋体"/>
        <w:kern w:val="0"/>
        <w:sz w:val="24"/>
        <w:szCs w:val="24"/>
      </w:rPr>
      <w:fldChar w:fldCharType="end"/>
    </w:r>
    <w:r>
      <w:rPr>
        <w:rFonts w:ascii="宋体" w:hAnsi="宋体"/>
        <w:kern w:val="0"/>
        <w:sz w:val="24"/>
        <w:szCs w:val="24"/>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FE7E12"/>
    <w:multiLevelType w:val="multilevel"/>
    <w:tmpl w:val="57FE7E12"/>
    <w:lvl w:ilvl="0" w:tentative="0">
      <w:start w:val="1"/>
      <w:numFmt w:val="lowerLetter"/>
      <w:lvlText w:val="%1)"/>
      <w:lvlJc w:val="left"/>
      <w:pPr>
        <w:ind w:left="780" w:hanging="420"/>
      </w:p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6CEB4BAD"/>
    <w:multiLevelType w:val="multilevel"/>
    <w:tmpl w:val="6CEB4B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hM2NiOWQyODZhYzg4ZjA5YmY0OTEzN2ZlNDhhZjEifQ=="/>
  </w:docVars>
  <w:rsids>
    <w:rsidRoot w:val="0A5D7B04"/>
    <w:rsid w:val="00022AE6"/>
    <w:rsid w:val="000312EE"/>
    <w:rsid w:val="0007258E"/>
    <w:rsid w:val="000A7614"/>
    <w:rsid w:val="000B7E8B"/>
    <w:rsid w:val="000E0E0D"/>
    <w:rsid w:val="000E6D70"/>
    <w:rsid w:val="00194C11"/>
    <w:rsid w:val="001A09B9"/>
    <w:rsid w:val="002255A2"/>
    <w:rsid w:val="00225CBC"/>
    <w:rsid w:val="002A540B"/>
    <w:rsid w:val="002D4180"/>
    <w:rsid w:val="002E36F5"/>
    <w:rsid w:val="002F2B85"/>
    <w:rsid w:val="003118DA"/>
    <w:rsid w:val="0034202A"/>
    <w:rsid w:val="0038445A"/>
    <w:rsid w:val="003A2D6B"/>
    <w:rsid w:val="003C7174"/>
    <w:rsid w:val="00421A1C"/>
    <w:rsid w:val="00447265"/>
    <w:rsid w:val="004A07D6"/>
    <w:rsid w:val="004A206F"/>
    <w:rsid w:val="004A2450"/>
    <w:rsid w:val="004A6AE1"/>
    <w:rsid w:val="00532F85"/>
    <w:rsid w:val="005414D3"/>
    <w:rsid w:val="00551DD4"/>
    <w:rsid w:val="00563D05"/>
    <w:rsid w:val="005960DC"/>
    <w:rsid w:val="005E0544"/>
    <w:rsid w:val="005F661E"/>
    <w:rsid w:val="005F7571"/>
    <w:rsid w:val="0064230F"/>
    <w:rsid w:val="00646C0B"/>
    <w:rsid w:val="00663ECE"/>
    <w:rsid w:val="006B01ED"/>
    <w:rsid w:val="006B6A6D"/>
    <w:rsid w:val="006C5B7A"/>
    <w:rsid w:val="006D705D"/>
    <w:rsid w:val="00740B8E"/>
    <w:rsid w:val="00744860"/>
    <w:rsid w:val="007A4906"/>
    <w:rsid w:val="007A583C"/>
    <w:rsid w:val="00801B00"/>
    <w:rsid w:val="00803420"/>
    <w:rsid w:val="00811BBC"/>
    <w:rsid w:val="0088092F"/>
    <w:rsid w:val="00887196"/>
    <w:rsid w:val="008F20AE"/>
    <w:rsid w:val="00922B82"/>
    <w:rsid w:val="00931DFF"/>
    <w:rsid w:val="00933ED1"/>
    <w:rsid w:val="00970F83"/>
    <w:rsid w:val="0098402D"/>
    <w:rsid w:val="009A3F7F"/>
    <w:rsid w:val="00A272BA"/>
    <w:rsid w:val="00A673A5"/>
    <w:rsid w:val="00AD41E7"/>
    <w:rsid w:val="00AD4451"/>
    <w:rsid w:val="00BB555C"/>
    <w:rsid w:val="00BC6388"/>
    <w:rsid w:val="00BC695B"/>
    <w:rsid w:val="00BF0B1B"/>
    <w:rsid w:val="00BF1C47"/>
    <w:rsid w:val="00BF5FFD"/>
    <w:rsid w:val="00BF6C61"/>
    <w:rsid w:val="00C34385"/>
    <w:rsid w:val="00C45ADF"/>
    <w:rsid w:val="00C7293F"/>
    <w:rsid w:val="00C84931"/>
    <w:rsid w:val="00CE5859"/>
    <w:rsid w:val="00CF510C"/>
    <w:rsid w:val="00D62BDA"/>
    <w:rsid w:val="00D735E7"/>
    <w:rsid w:val="00D9517C"/>
    <w:rsid w:val="00DD6E96"/>
    <w:rsid w:val="00E42B1F"/>
    <w:rsid w:val="00E860D1"/>
    <w:rsid w:val="00ED27C3"/>
    <w:rsid w:val="00EF733A"/>
    <w:rsid w:val="00F125E0"/>
    <w:rsid w:val="00FB216F"/>
    <w:rsid w:val="00FE0BFE"/>
    <w:rsid w:val="00FF12A1"/>
    <w:rsid w:val="01B117AB"/>
    <w:rsid w:val="082B728C"/>
    <w:rsid w:val="08D22DCF"/>
    <w:rsid w:val="0A5D7B04"/>
    <w:rsid w:val="0B9235C3"/>
    <w:rsid w:val="0E630221"/>
    <w:rsid w:val="10360091"/>
    <w:rsid w:val="176E1969"/>
    <w:rsid w:val="17F5216D"/>
    <w:rsid w:val="21BA28C9"/>
    <w:rsid w:val="234D61D2"/>
    <w:rsid w:val="23CC4B01"/>
    <w:rsid w:val="2E455023"/>
    <w:rsid w:val="2F0F317D"/>
    <w:rsid w:val="307C5845"/>
    <w:rsid w:val="36CF38CA"/>
    <w:rsid w:val="3D3C6A96"/>
    <w:rsid w:val="3E2B32A3"/>
    <w:rsid w:val="40C477AB"/>
    <w:rsid w:val="40E15837"/>
    <w:rsid w:val="433E3844"/>
    <w:rsid w:val="465C42A3"/>
    <w:rsid w:val="4BC44B03"/>
    <w:rsid w:val="4F3E41AD"/>
    <w:rsid w:val="5AC236F4"/>
    <w:rsid w:val="5B6D2AE6"/>
    <w:rsid w:val="5E9C5FE2"/>
    <w:rsid w:val="69927AE8"/>
    <w:rsid w:val="6BA3608B"/>
    <w:rsid w:val="745435CA"/>
    <w:rsid w:val="7E862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pacing w:val="2"/>
      <w:sz w:val="18"/>
      <w:szCs w:val="18"/>
    </w:rPr>
  </w:style>
  <w:style w:type="character" w:styleId="8">
    <w:name w:val="page number"/>
    <w:basedOn w:val="7"/>
    <w:qFormat/>
    <w:uiPriority w:val="0"/>
  </w:style>
  <w:style w:type="paragraph" w:styleId="9">
    <w:name w:val="List Paragraph"/>
    <w:basedOn w:val="1"/>
    <w:unhideWhenUsed/>
    <w:qFormat/>
    <w:uiPriority w:val="99"/>
    <w:pPr>
      <w:ind w:firstLine="420" w:firstLineChars="200"/>
    </w:pPr>
  </w:style>
  <w:style w:type="character" w:customStyle="1" w:styleId="10">
    <w:name w:val="批注框文本 字符"/>
    <w:basedOn w:val="7"/>
    <w:link w:val="3"/>
    <w:semiHidden/>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3746</Words>
  <Characters>3836</Characters>
  <Lines>28</Lines>
  <Paragraphs>8</Paragraphs>
  <TotalTime>2</TotalTime>
  <ScaleCrop>false</ScaleCrop>
  <LinksUpToDate>false</LinksUpToDate>
  <CharactersWithSpaces>3932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2021-08-18T08:30:00Z</dcterms:created>
  <dc:creator>妙凡</dc:creator>
  <cp:lastModifiedBy>赵晓涛</cp:lastModifiedBy>
  <cp:lastPrinted>2021-03-12T08:13:00Z</cp:lastPrinted>
  <dcterms:modified xsi:type="dcterms:W3CDTF">2023-06-13T03:59:10Z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6C681F5E5F594609BB2A4B96CBF36B06</vt:lpwstr>
  </property>
</Properties>
</file>