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Lines="200" w:beforeAutospacing="0" w:afterLines="100" w:afterAutospacing="0"/>
        <w:ind w:firstLine="420"/>
        <w:jc w:val="center"/>
        <w:rPr>
          <w:rFonts w:hint="eastAsia" w:ascii="方正小标宋简体" w:hAnsi="华文中宋" w:eastAsia="方正小标宋简体" w:cs="黑体"/>
          <w:b w:val="0"/>
          <w:bCs/>
          <w:sz w:val="44"/>
          <w:szCs w:val="44"/>
          <w:lang w:eastAsia="zh-CN"/>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度</w:t>
      </w:r>
      <w:r>
        <w:rPr>
          <w:rFonts w:hint="eastAsia" w:ascii="方正小标宋简体" w:hAnsi="方正小标宋简体" w:eastAsia="方正小标宋简体" w:cs="方正小标宋简体"/>
          <w:b w:val="0"/>
          <w:bCs w:val="0"/>
          <w:sz w:val="44"/>
          <w:szCs w:val="44"/>
          <w:lang w:val="en-US" w:eastAsia="zh-CN"/>
        </w:rPr>
        <w:t>知识产权重大专项资助</w:t>
      </w:r>
      <w:r>
        <w:rPr>
          <w:rFonts w:hint="eastAsia" w:ascii="方正小标宋简体" w:hAnsi="方正小标宋简体" w:eastAsia="方正小标宋简体" w:cs="方正小标宋简体"/>
          <w:b w:val="0"/>
          <w:bCs w:val="0"/>
          <w:sz w:val="44"/>
          <w:szCs w:val="44"/>
        </w:rPr>
        <w:t>项目</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rPr>
        <w:t>申报指南</w:t>
      </w:r>
    </w:p>
    <w:p>
      <w:pPr>
        <w:pStyle w:val="7"/>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申报内容</w:t>
      </w:r>
    </w:p>
    <w:p>
      <w:pPr>
        <w:numPr>
          <w:ilvl w:val="0"/>
          <w:numId w:val="0"/>
        </w:numPr>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度</w:t>
      </w:r>
      <w:r>
        <w:rPr>
          <w:rFonts w:hint="eastAsia" w:ascii="仿宋_GB2312" w:eastAsia="仿宋_GB2312"/>
          <w:sz w:val="32"/>
          <w:szCs w:val="32"/>
          <w:lang w:val="en-US" w:eastAsia="zh-CN"/>
        </w:rPr>
        <w:t>知识产权重大专项资助项目。</w:t>
      </w:r>
    </w:p>
    <w:p>
      <w:pPr>
        <w:pStyle w:val="7"/>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设定依据</w:t>
      </w:r>
    </w:p>
    <w:p>
      <w:pPr>
        <w:numPr>
          <w:ilvl w:val="0"/>
          <w:numId w:val="0"/>
        </w:num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（一）《深圳市市场监督管理局专项资金管理办法》</w:t>
      </w:r>
      <w:r>
        <w:rPr>
          <w:rFonts w:hint="eastAsia" w:ascii="仿宋_GB2312" w:eastAsia="仿宋_GB2312"/>
          <w:sz w:val="32"/>
          <w:szCs w:val="32"/>
          <w:lang w:eastAsia="zh-CN"/>
        </w:rPr>
        <w:t>（</w:t>
      </w:r>
      <w:r>
        <w:rPr>
          <w:rFonts w:hint="eastAsia" w:ascii="仿宋_GB2312" w:eastAsia="仿宋_GB2312"/>
          <w:sz w:val="32"/>
          <w:szCs w:val="32"/>
        </w:rPr>
        <w:t>深市监规〔2020〕3号</w:t>
      </w:r>
      <w:r>
        <w:rPr>
          <w:rFonts w:hint="eastAsia" w:ascii="仿宋_GB2312" w:eastAsia="仿宋_GB2312"/>
          <w:sz w:val="32"/>
          <w:szCs w:val="32"/>
          <w:lang w:eastAsia="zh-CN"/>
        </w:rPr>
        <w:t>）</w:t>
      </w:r>
      <w:r>
        <w:rPr>
          <w:rFonts w:hint="eastAsia" w:ascii="仿宋_GB2312" w:eastAsia="仿宋_GB2312"/>
          <w:sz w:val="32"/>
          <w:szCs w:val="32"/>
        </w:rPr>
        <w:t>；</w:t>
      </w:r>
    </w:p>
    <w:p>
      <w:pPr>
        <w:numPr>
          <w:ilvl w:val="0"/>
          <w:numId w:val="0"/>
        </w:num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（二）《深圳市市场监督管理局知识产权领域专项资金操作规程》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深市监规〔20</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〕10号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pStyle w:val="7"/>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资助</w:t>
      </w:r>
      <w:r>
        <w:rPr>
          <w:rFonts w:hint="eastAsia" w:ascii="黑体" w:hAnsi="黑体" w:eastAsia="黑体"/>
          <w:sz w:val="32"/>
          <w:szCs w:val="32"/>
          <w:lang w:eastAsia="zh-CN"/>
        </w:rPr>
        <w:t>标准</w:t>
      </w:r>
      <w:r>
        <w:rPr>
          <w:rFonts w:ascii="黑体" w:hAnsi="黑体" w:eastAsia="黑体"/>
          <w:sz w:val="32"/>
          <w:szCs w:val="32"/>
        </w:rPr>
        <w:t xml:space="preserve"> </w:t>
      </w:r>
    </w:p>
    <w:p>
      <w:pPr>
        <w:snapToGrid w:val="0"/>
        <w:spacing w:line="560" w:lineRule="exact"/>
        <w:ind w:firstLine="640" w:firstLineChars="200"/>
        <w:rPr>
          <w:rFonts w:hint="default" w:ascii="仿宋_GB2312" w:eastAsia="仿宋_GB2312"/>
          <w:sz w:val="32"/>
          <w:szCs w:val="32"/>
          <w:lang w:val="en-US" w:eastAsia="zh-CN"/>
        </w:rPr>
      </w:pPr>
      <w:r>
        <w:rPr>
          <w:rFonts w:hint="eastAsia" w:ascii="仿宋_GB2312" w:hAnsi="仿宋_GB2312" w:eastAsia="仿宋_GB2312" w:cs="仿宋_GB2312"/>
          <w:color w:val="auto"/>
          <w:sz w:val="32"/>
          <w:szCs w:val="32"/>
          <w:lang w:eastAsia="zh-CN"/>
        </w:rPr>
        <w:t>深圳</w:t>
      </w:r>
      <w:r>
        <w:rPr>
          <w:rFonts w:hint="eastAsia" w:ascii="仿宋_GB2312" w:hAnsi="仿宋_GB2312" w:eastAsia="仿宋_GB2312" w:cs="仿宋_GB2312"/>
          <w:color w:val="auto"/>
          <w:sz w:val="32"/>
          <w:szCs w:val="32"/>
        </w:rPr>
        <w:t>市知识产权主管部门根据国家、省、市重点工作部署，对要求重点推进的知识产权专项工作发布申请指南，每年评选不超过3个项目，每项</w:t>
      </w:r>
      <w:r>
        <w:rPr>
          <w:rFonts w:hint="eastAsia" w:ascii="仿宋_GB2312" w:hAnsi="仿宋_GB2312" w:eastAsia="仿宋_GB2312" w:cs="仿宋_GB2312"/>
          <w:color w:val="auto"/>
          <w:sz w:val="32"/>
          <w:szCs w:val="32"/>
          <w:lang w:eastAsia="zh-CN"/>
        </w:rPr>
        <w:t>资助</w:t>
      </w:r>
      <w:r>
        <w:rPr>
          <w:rFonts w:hint="eastAsia" w:ascii="仿宋_GB2312" w:hAnsi="仿宋_GB2312" w:eastAsia="仿宋_GB2312" w:cs="仿宋_GB2312"/>
          <w:color w:val="auto"/>
          <w:sz w:val="32"/>
          <w:szCs w:val="32"/>
        </w:rPr>
        <w:t>不超过200万元。</w:t>
      </w:r>
      <w:r>
        <w:rPr>
          <w:rFonts w:hint="eastAsia" w:ascii="仿宋_GB2312" w:eastAsia="仿宋_GB2312"/>
          <w:sz w:val="32"/>
          <w:szCs w:val="32"/>
          <w:lang w:eastAsia="zh-CN"/>
        </w:rPr>
        <w:t>经研究，我</w:t>
      </w:r>
      <w:r>
        <w:rPr>
          <w:rFonts w:hint="eastAsia" w:ascii="仿宋_GB2312" w:eastAsia="仿宋_GB2312"/>
          <w:sz w:val="32"/>
          <w:szCs w:val="32"/>
          <w:highlight w:val="none"/>
          <w:lang w:eastAsia="zh-CN"/>
        </w:rPr>
        <w:t>局根据国家、省、市知识产权重点工作部署，拟开展</w:t>
      </w:r>
      <w:r>
        <w:rPr>
          <w:rFonts w:hint="eastAsia" w:ascii="仿宋_GB2312" w:eastAsia="仿宋_GB2312"/>
          <w:sz w:val="32"/>
          <w:szCs w:val="32"/>
          <w:highlight w:val="none"/>
          <w:lang w:val="en-US" w:eastAsia="zh-CN"/>
        </w:rPr>
        <w:t>202</w:t>
      </w:r>
      <w:r>
        <w:rPr>
          <w:rFonts w:hint="default" w:ascii="仿宋_GB2312" w:eastAsia="仿宋_GB2312"/>
          <w:sz w:val="32"/>
          <w:szCs w:val="32"/>
          <w:highlight w:val="none"/>
          <w:lang w:val="en" w:eastAsia="zh-CN"/>
        </w:rPr>
        <w:t>3</w:t>
      </w:r>
      <w:r>
        <w:rPr>
          <w:rFonts w:hint="eastAsia" w:ascii="仿宋_GB2312" w:eastAsia="仿宋_GB2312"/>
          <w:sz w:val="32"/>
          <w:szCs w:val="32"/>
          <w:highlight w:val="none"/>
          <w:lang w:val="en-US" w:eastAsia="zh-CN"/>
        </w:rPr>
        <w:t>年知识产权重大专项</w:t>
      </w:r>
      <w:r>
        <w:rPr>
          <w:rFonts w:hint="eastAsia" w:ascii="仿宋_GB2312" w:eastAsia="仿宋_GB2312"/>
          <w:color w:val="auto"/>
          <w:sz w:val="32"/>
          <w:szCs w:val="32"/>
          <w:highlight w:val="none"/>
          <w:lang w:val="en-US" w:eastAsia="zh-CN"/>
        </w:rPr>
        <w:t>项目3项，</w:t>
      </w:r>
      <w:r>
        <w:rPr>
          <w:rFonts w:hint="eastAsia" w:ascii="仿宋_GB2312" w:eastAsia="仿宋_GB2312"/>
          <w:sz w:val="32"/>
          <w:szCs w:val="32"/>
          <w:highlight w:val="none"/>
          <w:lang w:val="en-US" w:eastAsia="zh-CN"/>
        </w:rPr>
        <w:t>每项资助不超过</w:t>
      </w:r>
      <w:r>
        <w:rPr>
          <w:rFonts w:hint="default" w:ascii="仿宋_GB2312" w:eastAsia="仿宋_GB2312"/>
          <w:sz w:val="32"/>
          <w:szCs w:val="32"/>
          <w:highlight w:val="none"/>
          <w:lang w:val="en" w:eastAsia="zh-CN"/>
        </w:rPr>
        <w:t>2</w:t>
      </w:r>
      <w:r>
        <w:rPr>
          <w:rFonts w:hint="eastAsia" w:ascii="仿宋_GB2312" w:eastAsia="仿宋_GB2312"/>
          <w:sz w:val="32"/>
          <w:szCs w:val="32"/>
          <w:highlight w:val="none"/>
          <w:lang w:val="en-US" w:eastAsia="zh-CN"/>
        </w:rPr>
        <w:t>00万元。项目方向详见202</w:t>
      </w:r>
      <w:r>
        <w:rPr>
          <w:rFonts w:hint="default" w:ascii="仿宋_GB2312" w:eastAsia="仿宋_GB2312"/>
          <w:sz w:val="32"/>
          <w:szCs w:val="32"/>
          <w:highlight w:val="none"/>
          <w:lang w:val="en" w:eastAsia="zh-CN"/>
        </w:rPr>
        <w:t>3</w:t>
      </w:r>
      <w:r>
        <w:rPr>
          <w:rFonts w:hint="eastAsia" w:ascii="仿宋_GB2312" w:eastAsia="仿宋_GB2312"/>
          <w:sz w:val="32"/>
          <w:szCs w:val="32"/>
          <w:highlight w:val="none"/>
          <w:lang w:val="en-US" w:eastAsia="zh-CN"/>
        </w:rPr>
        <w:t>年深圳市知识产权重大专项资助项目清单。</w:t>
      </w:r>
    </w:p>
    <w:p>
      <w:pPr>
        <w:pStyle w:val="7"/>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申请条件</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申请人应当同时符合下列条件：</w:t>
      </w:r>
    </w:p>
    <w:p>
      <w:pPr>
        <w:numPr>
          <w:ilvl w:val="0"/>
          <w:numId w:val="2"/>
        </w:numPr>
        <w:adjustRightInd w:val="0"/>
        <w:snapToGrid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申请人属于依法登记注册的企事业单位、社会组织或者其</w:t>
      </w:r>
      <w:r>
        <w:rPr>
          <w:rFonts w:hint="eastAsia" w:ascii="仿宋_GB2312" w:hAnsi="仿宋_GB2312" w:eastAsia="仿宋_GB2312" w:cs="仿宋_GB2312"/>
          <w:color w:val="auto"/>
          <w:sz w:val="32"/>
          <w:szCs w:val="32"/>
          <w:lang w:eastAsia="zh-CN"/>
        </w:rPr>
        <w:t>他</w:t>
      </w:r>
      <w:r>
        <w:rPr>
          <w:rFonts w:hint="eastAsia" w:ascii="仿宋_GB2312" w:hAnsi="仿宋_GB2312" w:eastAsia="仿宋_GB2312" w:cs="仿宋_GB2312"/>
          <w:color w:val="auto"/>
          <w:sz w:val="32"/>
          <w:szCs w:val="32"/>
        </w:rPr>
        <w:t>机构；</w:t>
      </w:r>
    </w:p>
    <w:p>
      <w:pPr>
        <w:numPr>
          <w:ilvl w:val="0"/>
          <w:numId w:val="2"/>
        </w:numPr>
        <w:adjustRightInd w:val="0"/>
        <w:snapToGrid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在深圳市从事生产经营活动，在深圳市拥有稳定办公场所；</w:t>
      </w:r>
    </w:p>
    <w:p>
      <w:pPr>
        <w:adjustRightInd w:val="0"/>
        <w:snapToGrid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（三）具有从事知识产权重大专项的专业人才和团队，以及保障实施重大专项任务的其</w:t>
      </w:r>
      <w:r>
        <w:rPr>
          <w:rFonts w:hint="eastAsia" w:ascii="仿宋_GB2312" w:hAnsi="仿宋_GB2312" w:eastAsia="仿宋_GB2312" w:cs="仿宋_GB2312"/>
          <w:color w:val="auto"/>
          <w:sz w:val="32"/>
          <w:szCs w:val="32"/>
          <w:lang w:eastAsia="zh-CN"/>
        </w:rPr>
        <w:t>他</w:t>
      </w:r>
      <w:r>
        <w:rPr>
          <w:rFonts w:hint="eastAsia" w:ascii="仿宋_GB2312" w:hAnsi="仿宋_GB2312" w:eastAsia="仿宋_GB2312" w:cs="仿宋_GB2312"/>
          <w:color w:val="auto"/>
          <w:sz w:val="32"/>
          <w:szCs w:val="32"/>
        </w:rPr>
        <w:t>必要条件。</w:t>
      </w:r>
    </w:p>
    <w:p>
      <w:pPr>
        <w:pStyle w:val="7"/>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不予资助的情形</w:t>
      </w:r>
    </w:p>
    <w:p>
      <w:pPr>
        <w:snapToGrid w:val="0"/>
        <w:spacing w:line="560" w:lineRule="exact"/>
        <w:ind w:firstLine="640" w:firstLineChars="200"/>
        <w:rPr>
          <w:rFonts w:eastAsia="仿宋_GB2312"/>
          <w:b/>
          <w:sz w:val="32"/>
        </w:rPr>
      </w:pPr>
      <w:r>
        <w:rPr>
          <w:rFonts w:hint="eastAsia" w:ascii="仿宋_GB2312" w:hAnsi="仿宋_GB2312" w:eastAsia="仿宋_GB2312" w:cs="仿宋_GB2312"/>
          <w:sz w:val="32"/>
          <w:szCs w:val="32"/>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）所申请项目已经获得市级同类资助或者奖励的；</w:t>
      </w:r>
    </w:p>
    <w:p>
      <w:pPr>
        <w:adjustRightInd w:val="0"/>
        <w:snapToGrid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）申请人主体已经消亡，或者进入破产清算程序的。</w:t>
      </w:r>
    </w:p>
    <w:p>
      <w:pPr>
        <w:pStyle w:val="7"/>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lang w:eastAsia="zh-CN"/>
        </w:rPr>
        <w:t>申报说明</w:t>
      </w:r>
    </w:p>
    <w:p>
      <w:pPr>
        <w:pStyle w:val="7"/>
        <w:numPr>
          <w:ilvl w:val="0"/>
          <w:numId w:val="3"/>
        </w:numPr>
        <w:snapToGrid w:val="0"/>
        <w:spacing w:line="560" w:lineRule="exact"/>
        <w:ind w:left="0" w:firstLine="643"/>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项目</w:t>
      </w:r>
      <w:r>
        <w:rPr>
          <w:rFonts w:hint="eastAsia" w:ascii="楷体_GB2312" w:hAnsi="楷体_GB2312" w:eastAsia="楷体_GB2312" w:cs="楷体_GB2312"/>
          <w:b/>
          <w:bCs/>
          <w:sz w:val="32"/>
          <w:szCs w:val="32"/>
          <w:lang w:eastAsia="zh-CN"/>
        </w:rPr>
        <w:t>主题</w:t>
      </w:r>
    </w:p>
    <w:p>
      <w:pPr>
        <w:snapToGrid w:val="0"/>
        <w:spacing w:line="560" w:lineRule="exact"/>
        <w:ind w:firstLine="640" w:firstLineChars="200"/>
        <w:rPr>
          <w:rFonts w:ascii="楷体_GB2312" w:hAnsi="楷体_GB2312" w:eastAsia="楷体_GB2312" w:cs="楷体_GB2312"/>
          <w:b/>
          <w:bCs/>
          <w:sz w:val="32"/>
          <w:szCs w:val="32"/>
        </w:rPr>
      </w:pPr>
      <w:r>
        <w:rPr>
          <w:rFonts w:hint="eastAsia" w:ascii="仿宋_GB2312" w:eastAsia="仿宋_GB2312"/>
          <w:sz w:val="32"/>
          <w:szCs w:val="32"/>
        </w:rPr>
        <w:t>根据国家、省、市重点工作部署重点推进的知识产权专项工作，</w:t>
      </w:r>
      <w:r>
        <w:rPr>
          <w:rFonts w:hint="eastAsia" w:ascii="仿宋_GB2312" w:eastAsia="仿宋_GB2312"/>
          <w:sz w:val="32"/>
          <w:szCs w:val="32"/>
          <w:lang w:eastAsia="zh-CN"/>
        </w:rPr>
        <w:t>经研究，</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年开展</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个</w:t>
      </w:r>
      <w:r>
        <w:rPr>
          <w:rFonts w:hint="eastAsia" w:ascii="仿宋_GB2312" w:eastAsia="仿宋_GB2312"/>
          <w:sz w:val="32"/>
          <w:szCs w:val="32"/>
        </w:rPr>
        <w:t>知识产权重大专项资助项目，具体参照202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hAnsi="华文中宋" w:eastAsia="仿宋_GB2312" w:cs="黑体"/>
          <w:bCs/>
          <w:sz w:val="32"/>
          <w:szCs w:val="32"/>
        </w:rPr>
        <w:t>深圳市知识产权重大专项资助</w:t>
      </w:r>
      <w:r>
        <w:rPr>
          <w:rFonts w:hint="eastAsia" w:ascii="仿宋_GB2312" w:eastAsia="仿宋_GB2312"/>
          <w:sz w:val="32"/>
          <w:szCs w:val="32"/>
        </w:rPr>
        <w:t>项目清单。</w:t>
      </w:r>
    </w:p>
    <w:p>
      <w:pPr>
        <w:pStyle w:val="7"/>
        <w:numPr>
          <w:ilvl w:val="0"/>
          <w:numId w:val="3"/>
        </w:numPr>
        <w:snapToGrid w:val="0"/>
        <w:spacing w:line="560" w:lineRule="exact"/>
        <w:ind w:left="0" w:firstLine="643"/>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项目方向</w:t>
      </w:r>
    </w:p>
    <w:p>
      <w:pPr>
        <w:snapToGrid w:val="0"/>
        <w:spacing w:line="560" w:lineRule="exact"/>
        <w:ind w:firstLine="640" w:firstLineChars="200"/>
        <w:rPr>
          <w:rFonts w:hint="eastAsia" w:ascii="仿宋_GB2312" w:hAnsi="华文中宋" w:eastAsia="仿宋_GB2312" w:cs="黑体"/>
          <w:bCs/>
          <w:sz w:val="32"/>
          <w:szCs w:val="32"/>
          <w:lang w:eastAsia="zh-CN"/>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hAnsi="华文中宋" w:eastAsia="仿宋_GB2312" w:cs="黑体"/>
          <w:bCs/>
          <w:sz w:val="32"/>
          <w:szCs w:val="32"/>
        </w:rPr>
        <w:t>深圳市知识产权重大专项资助项目方向</w:t>
      </w:r>
      <w:r>
        <w:rPr>
          <w:rFonts w:hint="eastAsia" w:ascii="仿宋_GB2312" w:hAnsi="华文中宋" w:eastAsia="仿宋_GB2312" w:cs="黑体"/>
          <w:bCs/>
          <w:sz w:val="32"/>
          <w:szCs w:val="32"/>
          <w:lang w:eastAsia="zh-CN"/>
        </w:rPr>
        <w:t>分别</w:t>
      </w:r>
      <w:r>
        <w:rPr>
          <w:rFonts w:hint="eastAsia" w:ascii="仿宋_GB2312" w:hAnsi="华文中宋" w:eastAsia="仿宋_GB2312" w:cs="黑体"/>
          <w:bCs/>
          <w:sz w:val="32"/>
          <w:szCs w:val="32"/>
        </w:rPr>
        <w:t>为</w:t>
      </w:r>
      <w:r>
        <w:rPr>
          <w:rFonts w:hint="eastAsia" w:ascii="仿宋" w:hAnsi="仿宋" w:eastAsia="仿宋" w:cs="Times New Roman"/>
          <w:kern w:val="2"/>
          <w:sz w:val="28"/>
          <w:szCs w:val="28"/>
          <w:lang w:val="en-US" w:eastAsia="zh-CN" w:bidi="ar-SA"/>
        </w:rPr>
        <w:t>数</w:t>
      </w:r>
      <w:r>
        <w:rPr>
          <w:rFonts w:hint="eastAsia" w:ascii="仿宋_GB2312" w:hAnsi="华文中宋" w:eastAsia="仿宋_GB2312" w:cs="黑体"/>
          <w:bCs/>
          <w:sz w:val="32"/>
          <w:szCs w:val="32"/>
          <w:lang w:val="en-US" w:eastAsia="zh-CN"/>
        </w:rPr>
        <w:t>据知识产权研究及登记应用项目，专利申请质量前端排查数据服务项目，前海知识产权创造、保护和运用生态示</w:t>
      </w:r>
      <w:r>
        <w:rPr>
          <w:rFonts w:hint="eastAsia" w:ascii="仿宋_GB2312" w:hAnsi="华文中宋" w:eastAsia="仿宋_GB2312" w:cs="黑体"/>
          <w:bCs/>
          <w:sz w:val="32"/>
          <w:szCs w:val="32"/>
        </w:rPr>
        <w:t>范区建设项目</w:t>
      </w:r>
      <w:r>
        <w:rPr>
          <w:rFonts w:hint="eastAsia" w:ascii="仿宋_GB2312" w:hAnsi="华文中宋" w:eastAsia="仿宋_GB2312" w:cs="黑体"/>
          <w:bCs/>
          <w:sz w:val="32"/>
          <w:szCs w:val="32"/>
          <w:lang w:eastAsia="zh-CN"/>
        </w:rPr>
        <w:t>。</w:t>
      </w:r>
    </w:p>
    <w:p>
      <w:pPr>
        <w:numPr>
          <w:ilvl w:val="0"/>
          <w:numId w:val="4"/>
        </w:numPr>
        <w:snapToGrid w:val="0"/>
        <w:spacing w:line="560" w:lineRule="exact"/>
        <w:ind w:firstLine="640" w:firstLineChars="200"/>
        <w:rPr>
          <w:rFonts w:hint="eastAsia" w:ascii="仿宋_GB2312" w:hAnsi="华文中宋" w:eastAsia="仿宋_GB2312" w:cs="黑体"/>
          <w:bCs/>
          <w:sz w:val="32"/>
          <w:szCs w:val="32"/>
          <w:lang w:val="en-US" w:eastAsia="zh-CN"/>
        </w:rPr>
      </w:pPr>
      <w:r>
        <w:rPr>
          <w:rFonts w:hint="eastAsia" w:ascii="仿宋_GB2312" w:hAnsi="华文中宋" w:eastAsia="仿宋_GB2312" w:cs="黑体"/>
          <w:bCs/>
          <w:sz w:val="32"/>
          <w:szCs w:val="32"/>
          <w:lang w:val="en-US" w:eastAsia="zh-CN"/>
        </w:rPr>
        <w:t>数据知识产权研究及登记应用项目。该项目旨在落实国家知识产权局关于构建数据知识产权制度的工作要求，开展数据知识产权理论制度规则及标准体系研究，形成可复制可推广的“特区经验”，为我国数据知识产权制度构建发挥支撑作用。</w:t>
      </w:r>
    </w:p>
    <w:p>
      <w:pPr>
        <w:numPr>
          <w:ilvl w:val="0"/>
          <w:numId w:val="4"/>
        </w:numPr>
        <w:snapToGrid w:val="0"/>
        <w:spacing w:line="560" w:lineRule="exact"/>
        <w:ind w:firstLine="640" w:firstLineChars="200"/>
        <w:rPr>
          <w:rFonts w:hint="eastAsia" w:ascii="仿宋_GB2312" w:hAnsi="华文中宋" w:eastAsia="仿宋_GB2312" w:cs="黑体"/>
          <w:bCs/>
          <w:sz w:val="32"/>
          <w:szCs w:val="32"/>
          <w:lang w:eastAsia="zh-CN"/>
        </w:rPr>
      </w:pPr>
      <w:r>
        <w:rPr>
          <w:rFonts w:hint="eastAsia" w:ascii="仿宋_GB2312" w:hAnsi="华文中宋" w:eastAsia="仿宋_GB2312" w:cs="黑体"/>
          <w:bCs/>
          <w:sz w:val="32"/>
          <w:szCs w:val="32"/>
          <w:lang w:val="en-US" w:eastAsia="zh-CN"/>
        </w:rPr>
        <w:t>专利申请质量前端排查数据服务项目。该项目旨在通过对深圳市申请专利进行全覆盖前段质量筛查，并提供非正常专利申请前端排查数据，探索专利申请排查机制，提升专利申请质量，为规范专利申请行为提供可供参考的信息支撑服务。</w:t>
      </w:r>
    </w:p>
    <w:p>
      <w:pPr>
        <w:numPr>
          <w:ilvl w:val="0"/>
          <w:numId w:val="4"/>
        </w:numPr>
        <w:snapToGrid w:val="0"/>
        <w:spacing w:line="560" w:lineRule="exact"/>
        <w:ind w:firstLine="640" w:firstLineChars="200"/>
        <w:rPr>
          <w:rFonts w:hint="default" w:ascii="仿宋_GB2312" w:hAnsi="华文中宋" w:eastAsia="仿宋_GB2312" w:cs="黑体"/>
          <w:bCs/>
          <w:sz w:val="32"/>
          <w:szCs w:val="32"/>
          <w:lang w:val="en-US" w:eastAsia="zh-CN"/>
        </w:rPr>
      </w:pPr>
      <w:r>
        <w:rPr>
          <w:rFonts w:hint="eastAsia" w:ascii="仿宋_GB2312" w:hAnsi="华文中宋" w:eastAsia="仿宋_GB2312" w:cs="黑体"/>
          <w:bCs/>
          <w:sz w:val="32"/>
          <w:szCs w:val="32"/>
          <w:lang w:val="en-US" w:eastAsia="zh-CN"/>
        </w:rPr>
        <w:t>前海知识产权创造、保护和运用生态示</w:t>
      </w:r>
      <w:r>
        <w:rPr>
          <w:rFonts w:hint="eastAsia" w:ascii="仿宋_GB2312" w:hAnsi="华文中宋" w:eastAsia="仿宋_GB2312" w:cs="黑体"/>
          <w:bCs/>
          <w:sz w:val="32"/>
          <w:szCs w:val="32"/>
        </w:rPr>
        <w:t>范区建设项目</w:t>
      </w:r>
      <w:r>
        <w:rPr>
          <w:rFonts w:hint="eastAsia" w:ascii="仿宋_GB2312" w:hAnsi="华文中宋" w:eastAsia="仿宋_GB2312" w:cs="黑体"/>
          <w:bCs/>
          <w:sz w:val="32"/>
          <w:szCs w:val="32"/>
          <w:lang w:eastAsia="zh-CN"/>
        </w:rPr>
        <w:t>。该项目旨在落实</w:t>
      </w:r>
      <w:r>
        <w:rPr>
          <w:rFonts w:hint="eastAsia" w:ascii="仿宋_GB2312" w:hAnsi="华文中宋" w:eastAsia="仿宋_GB2312" w:cs="黑体"/>
          <w:bCs/>
          <w:sz w:val="32"/>
          <w:szCs w:val="32"/>
        </w:rPr>
        <w:t>《广东省知识产权保护和运用“十四五”规划》</w:t>
      </w:r>
      <w:r>
        <w:rPr>
          <w:rFonts w:hint="eastAsia" w:ascii="仿宋_GB2312" w:hAnsi="华文中宋" w:eastAsia="仿宋_GB2312" w:cs="黑体"/>
          <w:bCs/>
          <w:sz w:val="32"/>
          <w:szCs w:val="32"/>
          <w:lang w:eastAsia="zh-CN"/>
        </w:rPr>
        <w:t>中关于</w:t>
      </w:r>
      <w:r>
        <w:rPr>
          <w:rFonts w:hint="eastAsia" w:ascii="仿宋_GB2312" w:hAnsi="华文中宋" w:eastAsia="仿宋_GB2312" w:cs="黑体"/>
          <w:bCs/>
          <w:sz w:val="32"/>
          <w:szCs w:val="32"/>
        </w:rPr>
        <w:t>加快建设前海知识产权创造、 保护和运用生态示范区</w:t>
      </w:r>
      <w:r>
        <w:rPr>
          <w:rFonts w:hint="eastAsia" w:ascii="仿宋_GB2312" w:hAnsi="华文中宋" w:eastAsia="仿宋_GB2312" w:cs="黑体"/>
          <w:bCs/>
          <w:sz w:val="32"/>
          <w:szCs w:val="32"/>
          <w:lang w:eastAsia="zh-CN"/>
        </w:rPr>
        <w:t>的工作任务。</w:t>
      </w:r>
      <w:r>
        <w:rPr>
          <w:rFonts w:hint="eastAsia" w:ascii="仿宋_GB2312" w:hAnsi="华文中宋" w:eastAsia="仿宋_GB2312" w:cs="黑体"/>
          <w:bCs/>
          <w:sz w:val="32"/>
          <w:szCs w:val="32"/>
        </w:rPr>
        <w:t>促进深港科技创新成果转移转化，支持知识产权金融服务，</w:t>
      </w:r>
      <w:r>
        <w:rPr>
          <w:rFonts w:hint="eastAsia" w:ascii="仿宋_GB2312" w:hAnsi="华文中宋" w:eastAsia="仿宋_GB2312" w:cs="黑体"/>
          <w:bCs/>
          <w:sz w:val="32"/>
          <w:szCs w:val="32"/>
          <w:lang w:eastAsia="zh-CN"/>
        </w:rPr>
        <w:t>探索知识产权国际交流与合作，</w:t>
      </w:r>
      <w:r>
        <w:rPr>
          <w:rFonts w:hint="eastAsia" w:ascii="仿宋_GB2312" w:hAnsi="华文中宋" w:eastAsia="仿宋_GB2312" w:cs="黑体"/>
          <w:bCs/>
          <w:sz w:val="32"/>
          <w:szCs w:val="32"/>
        </w:rPr>
        <w:t>打造粤港澳大湾区知识产权领域改革创新试验平台。</w:t>
      </w:r>
    </w:p>
    <w:p>
      <w:pPr>
        <w:pStyle w:val="7"/>
        <w:numPr>
          <w:ilvl w:val="0"/>
          <w:numId w:val="3"/>
        </w:numPr>
        <w:snapToGrid w:val="0"/>
        <w:spacing w:line="560" w:lineRule="exact"/>
        <w:ind w:left="0" w:firstLine="643"/>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项目要求</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1.有关项目需严格按照上级工作部署、考核标准及进度安排等工作要求推进实施。</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2.同一申请人可申报项目不超过1项。</w:t>
      </w:r>
    </w:p>
    <w:p>
      <w:pPr>
        <w:pStyle w:val="7"/>
        <w:numPr>
          <w:ilvl w:val="0"/>
          <w:numId w:val="1"/>
        </w:numPr>
        <w:snapToGrid w:val="0"/>
        <w:spacing w:line="560" w:lineRule="exact"/>
        <w:ind w:left="1361"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申请材料</w:t>
      </w:r>
    </w:p>
    <w:p>
      <w:pPr>
        <w:pStyle w:val="3"/>
        <w:numPr>
          <w:ilvl w:val="0"/>
          <w:numId w:val="0"/>
        </w:numPr>
        <w:snapToGrid w:val="0"/>
        <w:spacing w:before="0" w:beforeAutospacing="0" w:after="0" w:afterAutospacing="0" w:line="560" w:lineRule="exact"/>
        <w:ind w:left="630" w:leftChars="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申请表</w:t>
      </w:r>
    </w:p>
    <w:p>
      <w:pPr>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在申报系统上在线填写项目申报信息。</w:t>
      </w:r>
    </w:p>
    <w:p>
      <w:pPr>
        <w:pStyle w:val="3"/>
        <w:numPr>
          <w:ilvl w:val="0"/>
          <w:numId w:val="0"/>
        </w:numPr>
        <w:snapToGrid w:val="0"/>
        <w:spacing w:before="0" w:beforeAutospacing="0" w:after="0" w:afterAutospacing="0" w:line="560" w:lineRule="exact"/>
        <w:ind w:left="630" w:leftChars="0"/>
        <w:jc w:val="both"/>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申请人主体资格材料</w:t>
      </w:r>
    </w:p>
    <w:p>
      <w:pPr>
        <w:snapToGrid w:val="0"/>
        <w:spacing w:line="560" w:lineRule="exact"/>
        <w:ind w:left="0" w:leftChars="0"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申请人</w:t>
      </w:r>
      <w:r>
        <w:rPr>
          <w:rFonts w:hint="default" w:ascii="仿宋_GB2312" w:eastAsia="仿宋_GB2312"/>
          <w:sz w:val="32"/>
          <w:szCs w:val="32"/>
          <w:highlight w:val="none"/>
        </w:rPr>
        <w:t>应当在</w:t>
      </w:r>
      <w:r>
        <w:rPr>
          <w:rFonts w:hint="eastAsia" w:ascii="仿宋_GB2312" w:hAnsi="仿宋_GB2312" w:eastAsia="仿宋_GB2312" w:cs="仿宋_GB2312"/>
          <w:sz w:val="32"/>
          <w:szCs w:val="32"/>
          <w:highlight w:val="none"/>
        </w:rPr>
        <w:t>深圳市从事生产经营活动，在深圳市拥有稳定办公场所</w:t>
      </w:r>
      <w:r>
        <w:rPr>
          <w:rFonts w:hint="default" w:ascii="仿宋_GB2312" w:hAnsi="仿宋_GB2312" w:eastAsia="仿宋_GB2312" w:cs="仿宋_GB2312"/>
          <w:sz w:val="32"/>
          <w:szCs w:val="32"/>
          <w:highlight w:val="none"/>
        </w:rPr>
        <w:t>。</w:t>
      </w:r>
      <w:r>
        <w:rPr>
          <w:rFonts w:hint="eastAsia" w:ascii="仿宋_GB2312" w:eastAsia="仿宋_GB2312"/>
          <w:sz w:val="32"/>
          <w:szCs w:val="32"/>
          <w:highlight w:val="none"/>
        </w:rPr>
        <w:t>根据单位性质提交事业单位法人证书、民办非企业单位登记证书等主体资格材料</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企业申请人无须提交营业执照</w:t>
      </w:r>
      <w:r>
        <w:rPr>
          <w:rFonts w:hint="eastAsia" w:ascii="仿宋_GB2312" w:eastAsia="仿宋_GB2312"/>
          <w:sz w:val="32"/>
          <w:szCs w:val="32"/>
          <w:highlight w:val="none"/>
          <w:lang w:eastAsia="zh-CN"/>
        </w:rPr>
        <w:t>；</w:t>
      </w:r>
    </w:p>
    <w:p>
      <w:pPr>
        <w:numPr>
          <w:ilvl w:val="0"/>
          <w:numId w:val="0"/>
        </w:numPr>
        <w:snapToGrid w:val="0"/>
        <w:spacing w:line="560" w:lineRule="exact"/>
        <w:ind w:left="17" w:leftChars="8" w:firstLine="620" w:firstLineChars="194"/>
        <w:rPr>
          <w:rFonts w:hint="default" w:ascii="仿宋_GB2312" w:eastAsia="仿宋_GB2312"/>
          <w:color w:val="auto"/>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申请人自行申报的</w:t>
      </w:r>
      <w:r>
        <w:rPr>
          <w:rFonts w:hint="default" w:ascii="仿宋_GB2312" w:eastAsia="仿宋_GB2312"/>
          <w:sz w:val="32"/>
          <w:szCs w:val="32"/>
          <w:highlight w:val="none"/>
        </w:rPr>
        <w:t>或者</w:t>
      </w:r>
      <w:r>
        <w:rPr>
          <w:rFonts w:hint="eastAsia" w:ascii="仿宋_GB2312" w:eastAsia="仿宋_GB2312"/>
          <w:sz w:val="32"/>
          <w:szCs w:val="32"/>
          <w:highlight w:val="none"/>
        </w:rPr>
        <w:t>委托代办机构申报的，需提交《申报项目委托情况申明》</w:t>
      </w:r>
      <w:r>
        <w:rPr>
          <w:rFonts w:hint="default" w:ascii="仿宋_GB2312" w:eastAsia="仿宋_GB2312"/>
          <w:sz w:val="32"/>
          <w:szCs w:val="32"/>
          <w:highlight w:val="none"/>
        </w:rPr>
        <w:t>（参照系统模</w:t>
      </w:r>
      <w:r>
        <w:rPr>
          <w:rFonts w:hint="default" w:ascii="仿宋_GB2312" w:eastAsia="仿宋_GB2312"/>
          <w:color w:val="auto"/>
          <w:sz w:val="32"/>
          <w:szCs w:val="32"/>
          <w:highlight w:val="none"/>
        </w:rPr>
        <w:t>板）及经办人相关资料。</w:t>
      </w:r>
    </w:p>
    <w:p>
      <w:pPr>
        <w:numPr>
          <w:ilvl w:val="0"/>
          <w:numId w:val="0"/>
        </w:numPr>
        <w:snapToGrid w:val="0"/>
        <w:spacing w:line="560" w:lineRule="exact"/>
        <w:ind w:left="17" w:leftChars="8" w:firstLine="623" w:firstLineChars="194"/>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（三）具有从事知识产权重大专项的专业人才和团队，以及保障实施重大专项任务的其他必要条件的相关材料</w:t>
      </w:r>
    </w:p>
    <w:p>
      <w:pPr>
        <w:pStyle w:val="7"/>
        <w:keepNext w:val="0"/>
        <w:keepLines w:val="0"/>
        <w:pageBreakBefore w:val="0"/>
        <w:widowControl w:val="0"/>
        <w:numPr>
          <w:ilvl w:val="0"/>
          <w:numId w:val="0"/>
        </w:numPr>
        <w:tabs>
          <w:tab w:val="left" w:pos="1134"/>
        </w:tabs>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highlight w:val="yellow"/>
        </w:rPr>
      </w:pPr>
      <w:r>
        <w:rPr>
          <w:rFonts w:hint="eastAsia" w:ascii="仿宋_GB2312" w:eastAsia="仿宋_GB2312"/>
          <w:sz w:val="32"/>
          <w:szCs w:val="32"/>
          <w:lang w:val="en-US" w:eastAsia="zh-CN"/>
        </w:rPr>
        <w:t>提交</w:t>
      </w:r>
      <w:r>
        <w:rPr>
          <w:rFonts w:hint="eastAsia" w:ascii="仿宋_GB2312" w:eastAsia="仿宋_GB2312"/>
          <w:sz w:val="32"/>
          <w:szCs w:val="32"/>
        </w:rPr>
        <w:t>知识产权工作人员</w:t>
      </w:r>
      <w:r>
        <w:rPr>
          <w:rFonts w:hint="eastAsia" w:ascii="仿宋_GB2312" w:eastAsia="仿宋_GB2312"/>
          <w:sz w:val="32"/>
          <w:szCs w:val="32"/>
          <w:lang w:eastAsia="zh-CN"/>
        </w:rPr>
        <w:t>名单（系统模板，需注明项目联系人或项目负责人）及</w:t>
      </w:r>
      <w:r>
        <w:rPr>
          <w:rFonts w:hint="eastAsia" w:ascii="仿宋_GB2312" w:eastAsia="仿宋_GB2312"/>
          <w:sz w:val="32"/>
          <w:szCs w:val="32"/>
        </w:rPr>
        <w:t>人员能力相关材料</w:t>
      </w:r>
      <w:r>
        <w:rPr>
          <w:rFonts w:hint="eastAsia" w:ascii="仿宋_GB2312" w:eastAsia="仿宋_GB2312"/>
          <w:sz w:val="32"/>
          <w:szCs w:val="32"/>
          <w:lang w:eastAsia="zh-CN"/>
        </w:rPr>
        <w:t>，</w:t>
      </w:r>
      <w:r>
        <w:rPr>
          <w:rFonts w:hint="default" w:ascii="仿宋_GB2312" w:eastAsia="仿宋_GB2312" w:cs="Times New Roman"/>
          <w:b w:val="0"/>
          <w:kern w:val="2"/>
          <w:sz w:val="32"/>
          <w:szCs w:val="32"/>
          <w:highlight w:val="none"/>
          <w:lang w:eastAsia="zh-CN" w:bidi="ar-SA"/>
        </w:rPr>
        <w:t>包括</w:t>
      </w:r>
      <w:r>
        <w:rPr>
          <w:rFonts w:hint="eastAsia" w:ascii="仿宋_GB2312" w:eastAsia="仿宋_GB2312" w:cs="Times New Roman"/>
          <w:b w:val="0"/>
          <w:kern w:val="2"/>
          <w:sz w:val="32"/>
          <w:szCs w:val="32"/>
          <w:highlight w:val="none"/>
          <w:lang w:val="en-US" w:eastAsia="zh-CN" w:bidi="ar-SA"/>
        </w:rPr>
        <w:t>各人的</w:t>
      </w:r>
      <w:r>
        <w:rPr>
          <w:rFonts w:hint="eastAsia" w:ascii="仿宋_GB2312" w:eastAsia="仿宋_GB2312"/>
          <w:sz w:val="32"/>
          <w:szCs w:val="32"/>
        </w:rPr>
        <w:t>学历或学位证</w:t>
      </w:r>
      <w:r>
        <w:rPr>
          <w:rFonts w:hint="eastAsia" w:ascii="仿宋_GB2312" w:eastAsia="仿宋_GB2312"/>
          <w:sz w:val="32"/>
          <w:szCs w:val="32"/>
          <w:lang w:eastAsia="zh-CN"/>
        </w:rPr>
        <w:t>书</w:t>
      </w:r>
      <w:r>
        <w:rPr>
          <w:rFonts w:hint="eastAsia" w:ascii="仿宋_GB2312" w:eastAsia="仿宋_GB2312"/>
          <w:sz w:val="32"/>
          <w:szCs w:val="32"/>
        </w:rPr>
        <w:t>、职称</w:t>
      </w:r>
      <w:r>
        <w:rPr>
          <w:rFonts w:hint="eastAsia" w:ascii="仿宋_GB2312" w:eastAsia="仿宋_GB2312"/>
          <w:sz w:val="32"/>
          <w:szCs w:val="32"/>
          <w:lang w:eastAsia="zh-CN"/>
        </w:rPr>
        <w:t>证书</w:t>
      </w:r>
      <w:r>
        <w:rPr>
          <w:rFonts w:hint="eastAsia" w:ascii="仿宋_GB2312" w:eastAsia="仿宋_GB2312"/>
          <w:sz w:val="32"/>
          <w:szCs w:val="32"/>
        </w:rPr>
        <w:t>（如有）、近3个</w:t>
      </w:r>
      <w:r>
        <w:rPr>
          <w:rFonts w:hint="eastAsia" w:ascii="仿宋_GB2312" w:eastAsia="仿宋_GB2312"/>
          <w:color w:val="auto"/>
          <w:sz w:val="32"/>
          <w:szCs w:val="32"/>
        </w:rPr>
        <w:t>月</w:t>
      </w:r>
      <w:r>
        <w:rPr>
          <w:rFonts w:hint="default" w:ascii="仿宋_GB2312" w:eastAsia="仿宋_GB2312" w:cs="Times New Roman"/>
          <w:b w:val="0"/>
          <w:color w:val="auto"/>
          <w:kern w:val="2"/>
          <w:sz w:val="32"/>
          <w:szCs w:val="32"/>
          <w:highlight w:val="none"/>
          <w:lang w:eastAsia="zh-CN" w:bidi="ar-SA"/>
        </w:rPr>
        <w:t>（</w:t>
      </w:r>
      <w:r>
        <w:rPr>
          <w:rFonts w:hint="eastAsia" w:ascii="仿宋_GB2312" w:eastAsia="仿宋_GB2312" w:cs="Times New Roman"/>
          <w:b w:val="0"/>
          <w:color w:val="auto"/>
          <w:kern w:val="2"/>
          <w:sz w:val="32"/>
          <w:szCs w:val="32"/>
          <w:highlight w:val="none"/>
          <w:lang w:val="en-US" w:eastAsia="zh-CN" w:bidi="ar-SA"/>
        </w:rPr>
        <w:t>2023年1月-2023年3</w:t>
      </w:r>
      <w:bookmarkStart w:id="0" w:name="_GoBack"/>
      <w:bookmarkEnd w:id="0"/>
      <w:r>
        <w:rPr>
          <w:rFonts w:hint="eastAsia" w:ascii="仿宋_GB2312" w:eastAsia="仿宋_GB2312" w:cs="Times New Roman"/>
          <w:b w:val="0"/>
          <w:color w:val="auto"/>
          <w:kern w:val="2"/>
          <w:sz w:val="32"/>
          <w:szCs w:val="32"/>
          <w:highlight w:val="none"/>
          <w:lang w:val="en-US" w:eastAsia="zh-CN" w:bidi="ar-SA"/>
        </w:rPr>
        <w:t>月</w:t>
      </w:r>
      <w:r>
        <w:rPr>
          <w:rFonts w:hint="default" w:ascii="仿宋_GB2312" w:eastAsia="仿宋_GB2312" w:cs="Times New Roman"/>
          <w:b w:val="0"/>
          <w:color w:val="auto"/>
          <w:kern w:val="2"/>
          <w:sz w:val="32"/>
          <w:szCs w:val="32"/>
          <w:highlight w:val="none"/>
          <w:lang w:eastAsia="zh-CN" w:bidi="ar-SA"/>
        </w:rPr>
        <w:t>）</w:t>
      </w:r>
      <w:r>
        <w:rPr>
          <w:rFonts w:hint="eastAsia" w:ascii="仿宋_GB2312" w:eastAsia="仿宋_GB2312"/>
          <w:sz w:val="32"/>
          <w:szCs w:val="32"/>
        </w:rPr>
        <w:t>社保缴纳费用明</w:t>
      </w:r>
      <w:r>
        <w:rPr>
          <w:rFonts w:hint="eastAsia" w:ascii="仿宋_GB2312" w:eastAsia="仿宋_GB2312"/>
          <w:sz w:val="32"/>
          <w:szCs w:val="32"/>
          <w:highlight w:val="none"/>
        </w:rPr>
        <w:t>细表</w:t>
      </w:r>
      <w:r>
        <w:rPr>
          <w:rFonts w:hint="eastAsia" w:ascii="仿宋_GB2312" w:eastAsia="仿宋_GB2312"/>
          <w:sz w:val="32"/>
          <w:szCs w:val="32"/>
          <w:highlight w:val="none"/>
          <w:lang w:eastAsia="zh-CN"/>
        </w:rPr>
        <w:t>、</w:t>
      </w:r>
      <w:r>
        <w:rPr>
          <w:rFonts w:hint="eastAsia" w:ascii="仿宋_GB2312" w:eastAsia="仿宋_GB2312"/>
          <w:sz w:val="32"/>
          <w:szCs w:val="32"/>
        </w:rPr>
        <w:t>知识产权工作经历</w:t>
      </w:r>
      <w:r>
        <w:rPr>
          <w:rFonts w:hint="eastAsia" w:ascii="仿宋_GB2312" w:eastAsia="仿宋_GB2312"/>
          <w:sz w:val="32"/>
          <w:szCs w:val="32"/>
          <w:lang w:eastAsia="zh-CN"/>
        </w:rPr>
        <w:t>证明、相关</w:t>
      </w:r>
      <w:r>
        <w:rPr>
          <w:rFonts w:hint="eastAsia" w:ascii="仿宋_GB2312" w:eastAsia="仿宋_GB2312"/>
          <w:sz w:val="32"/>
          <w:szCs w:val="32"/>
        </w:rPr>
        <w:t>证书等</w:t>
      </w:r>
      <w:r>
        <w:rPr>
          <w:rFonts w:hint="eastAsia" w:ascii="仿宋_GB2312" w:eastAsia="仿宋_GB2312"/>
          <w:sz w:val="32"/>
          <w:szCs w:val="32"/>
          <w:lang w:eastAsia="zh-CN"/>
        </w:rPr>
        <w:t>。</w:t>
      </w:r>
    </w:p>
    <w:p>
      <w:pPr>
        <w:numPr>
          <w:ilvl w:val="0"/>
          <w:numId w:val="0"/>
        </w:numPr>
        <w:snapToGrid w:val="0"/>
        <w:spacing w:line="560" w:lineRule="exact"/>
        <w:ind w:left="17" w:leftChars="8" w:firstLine="623" w:firstLineChars="194"/>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（四）其他必要的佐证材料</w:t>
      </w:r>
    </w:p>
    <w:p>
      <w:pPr>
        <w:pStyle w:val="7"/>
        <w:numPr>
          <w:ilvl w:val="0"/>
          <w:numId w:val="0"/>
        </w:numPr>
        <w:tabs>
          <w:tab w:val="left" w:pos="1134"/>
        </w:tabs>
        <w:snapToGrid w:val="0"/>
        <w:spacing w:line="560" w:lineRule="exact"/>
        <w:ind w:firstLine="642" w:firstLineChars="200"/>
        <w:rPr>
          <w:rFonts w:hint="eastAsia" w:ascii="仿宋_GB2312" w:eastAsia="仿宋_GB2312"/>
          <w:sz w:val="32"/>
          <w:szCs w:val="32"/>
          <w:lang w:val="en-US" w:eastAsia="zh-CN"/>
        </w:rPr>
      </w:pPr>
      <w:r>
        <w:rPr>
          <w:rFonts w:hint="eastAsia" w:ascii="仿宋_GB2312" w:hAnsi="Times New Roman" w:eastAsia="仿宋_GB2312" w:cs="Times New Roman"/>
          <w:b/>
          <w:bCs/>
          <w:sz w:val="32"/>
          <w:szCs w:val="32"/>
          <w:lang w:val="en-US" w:eastAsia="zh-CN"/>
        </w:rPr>
        <w:t>1.同类型项目经验及业绩情况</w:t>
      </w:r>
      <w:r>
        <w:rPr>
          <w:rFonts w:hint="eastAsia" w:ascii="仿宋_GB2312" w:eastAsia="仿宋_GB2312" w:cs="Times New Roman"/>
          <w:b/>
          <w:bCs/>
          <w:sz w:val="32"/>
          <w:szCs w:val="32"/>
          <w:lang w:val="en-US" w:eastAsia="zh-CN"/>
        </w:rPr>
        <w:t>佐证</w:t>
      </w:r>
      <w:r>
        <w:rPr>
          <w:rFonts w:hint="eastAsia" w:ascii="仿宋_GB2312" w:hAnsi="Times New Roman" w:eastAsia="仿宋_GB2312" w:cs="Times New Roman"/>
          <w:b/>
          <w:bCs/>
          <w:sz w:val="32"/>
          <w:szCs w:val="32"/>
          <w:lang w:val="en-US" w:eastAsia="zh-CN"/>
        </w:rPr>
        <w:t>材料：</w:t>
      </w:r>
      <w:r>
        <w:rPr>
          <w:rFonts w:hint="eastAsia" w:ascii="仿宋_GB2312" w:eastAsia="仿宋_GB2312"/>
          <w:sz w:val="32"/>
          <w:szCs w:val="32"/>
          <w:lang w:val="en-US" w:eastAsia="zh-CN"/>
        </w:rPr>
        <w:t>包括但不限于申请人承接国家、省、市知识产权相关重大项目的立项佐证材料、项目合同、项目研究报告、结题报告、成果验收情况等；</w:t>
      </w:r>
    </w:p>
    <w:p>
      <w:pPr>
        <w:pStyle w:val="7"/>
        <w:numPr>
          <w:ilvl w:val="0"/>
          <w:numId w:val="0"/>
        </w:numPr>
        <w:tabs>
          <w:tab w:val="left" w:pos="1134"/>
        </w:tabs>
        <w:snapToGrid w:val="0"/>
        <w:spacing w:line="560" w:lineRule="exact"/>
        <w:ind w:firstLine="642" w:firstLineChars="200"/>
        <w:rPr>
          <w:rFonts w:hint="eastAsia" w:ascii="仿宋_GB2312" w:eastAsia="仿宋_GB2312"/>
          <w:sz w:val="32"/>
          <w:szCs w:val="32"/>
        </w:rPr>
      </w:pPr>
      <w:r>
        <w:rPr>
          <w:rFonts w:hint="eastAsia" w:ascii="仿宋_GB2312" w:hAnsi="Times New Roman" w:eastAsia="仿宋_GB2312" w:cs="Times New Roman"/>
          <w:b/>
          <w:bCs/>
          <w:color w:val="auto"/>
          <w:sz w:val="32"/>
          <w:szCs w:val="32"/>
          <w:lang w:val="en-US" w:eastAsia="zh-CN"/>
        </w:rPr>
        <w:t>2.获</w:t>
      </w:r>
      <w:r>
        <w:rPr>
          <w:rFonts w:hint="eastAsia" w:ascii="仿宋_GB2312" w:hAnsi="Times New Roman" w:eastAsia="仿宋_GB2312" w:cs="Times New Roman"/>
          <w:b/>
          <w:bCs/>
          <w:sz w:val="32"/>
          <w:szCs w:val="32"/>
          <w:lang w:val="en-US" w:eastAsia="zh-CN"/>
        </w:rPr>
        <w:t>奖</w:t>
      </w:r>
      <w:r>
        <w:rPr>
          <w:rFonts w:hint="eastAsia" w:ascii="仿宋_GB2312" w:hAnsi="Times New Roman" w:eastAsia="仿宋_GB2312" w:cs="Times New Roman"/>
          <w:b/>
          <w:bCs/>
          <w:sz w:val="32"/>
          <w:szCs w:val="32"/>
        </w:rPr>
        <w:t>情况相关</w:t>
      </w:r>
      <w:r>
        <w:rPr>
          <w:rFonts w:hint="eastAsia" w:ascii="仿宋_GB2312" w:eastAsia="仿宋_GB2312" w:cs="Times New Roman"/>
          <w:b/>
          <w:bCs/>
          <w:sz w:val="32"/>
          <w:szCs w:val="32"/>
          <w:lang w:eastAsia="zh-CN"/>
        </w:rPr>
        <w:t>佐证</w:t>
      </w:r>
      <w:r>
        <w:rPr>
          <w:rFonts w:hint="eastAsia" w:ascii="仿宋_GB2312" w:hAnsi="Times New Roman" w:eastAsia="仿宋_GB2312" w:cs="Times New Roman"/>
          <w:b/>
          <w:bCs/>
          <w:sz w:val="32"/>
          <w:szCs w:val="32"/>
        </w:rPr>
        <w:t>材料：</w:t>
      </w:r>
      <w:r>
        <w:rPr>
          <w:rFonts w:hint="eastAsia" w:ascii="仿宋_GB2312" w:eastAsia="仿宋_GB2312"/>
          <w:sz w:val="32"/>
          <w:szCs w:val="32"/>
          <w:lang w:eastAsia="zh-CN"/>
        </w:rPr>
        <w:t>过往承接项目</w:t>
      </w:r>
      <w:r>
        <w:rPr>
          <w:rFonts w:hint="eastAsia" w:ascii="仿宋_GB2312" w:eastAsia="仿宋_GB2312"/>
          <w:sz w:val="32"/>
          <w:szCs w:val="32"/>
        </w:rPr>
        <w:t>获得</w:t>
      </w:r>
      <w:r>
        <w:rPr>
          <w:rFonts w:hint="eastAsia" w:ascii="仿宋_GB2312" w:eastAsia="仿宋_GB2312"/>
          <w:sz w:val="32"/>
          <w:szCs w:val="32"/>
          <w:lang w:eastAsia="zh-CN"/>
        </w:rPr>
        <w:t>国际级、</w:t>
      </w:r>
      <w:r>
        <w:rPr>
          <w:rFonts w:hint="eastAsia" w:ascii="仿宋_GB2312" w:eastAsia="仿宋_GB2312"/>
          <w:sz w:val="32"/>
          <w:szCs w:val="32"/>
        </w:rPr>
        <w:t>国家级、省级或者市级</w:t>
      </w:r>
      <w:r>
        <w:rPr>
          <w:rFonts w:hint="eastAsia" w:ascii="仿宋_GB2312" w:eastAsia="仿宋_GB2312"/>
          <w:sz w:val="32"/>
          <w:szCs w:val="32"/>
          <w:lang w:eastAsia="zh-CN"/>
        </w:rPr>
        <w:t>知识产权领域</w:t>
      </w:r>
      <w:r>
        <w:rPr>
          <w:rFonts w:hint="eastAsia" w:ascii="仿宋_GB2312" w:eastAsia="仿宋_GB2312"/>
          <w:sz w:val="32"/>
          <w:szCs w:val="32"/>
        </w:rPr>
        <w:t>有关</w:t>
      </w:r>
      <w:r>
        <w:rPr>
          <w:rFonts w:hint="eastAsia" w:ascii="仿宋_GB2312" w:eastAsia="仿宋_GB2312"/>
          <w:sz w:val="32"/>
          <w:szCs w:val="32"/>
          <w:lang w:eastAsia="zh-CN"/>
        </w:rPr>
        <w:t>奖项的</w:t>
      </w:r>
      <w:r>
        <w:rPr>
          <w:rFonts w:hint="eastAsia" w:ascii="仿宋_GB2312" w:eastAsia="仿宋_GB2312"/>
          <w:sz w:val="32"/>
          <w:szCs w:val="32"/>
        </w:rPr>
        <w:t>，</w:t>
      </w:r>
      <w:r>
        <w:rPr>
          <w:rFonts w:hint="eastAsia" w:ascii="仿宋_GB2312" w:eastAsia="仿宋_GB2312"/>
          <w:sz w:val="32"/>
          <w:szCs w:val="32"/>
          <w:lang w:eastAsia="zh-CN"/>
        </w:rPr>
        <w:t>需上传相关佐证材料。</w:t>
      </w:r>
    </w:p>
    <w:p>
      <w:pPr>
        <w:pStyle w:val="7"/>
        <w:keepNext w:val="0"/>
        <w:keepLines w:val="0"/>
        <w:pageBreakBefore w:val="0"/>
        <w:widowControl w:val="0"/>
        <w:numPr>
          <w:ilvl w:val="0"/>
          <w:numId w:val="0"/>
        </w:numPr>
        <w:tabs>
          <w:tab w:val="left" w:pos="1134"/>
        </w:tabs>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b/>
          <w:bCs/>
          <w:sz w:val="32"/>
          <w:szCs w:val="32"/>
          <w:highlight w:val="yellow"/>
          <w:lang w:eastAsia="zh-CN"/>
        </w:rPr>
      </w:pPr>
      <w:r>
        <w:rPr>
          <w:rFonts w:hint="eastAsia" w:ascii="仿宋_GB2312" w:eastAsia="仿宋_GB2312"/>
          <w:sz w:val="32"/>
          <w:szCs w:val="32"/>
        </w:rPr>
        <w:t>以上第（一）至第（</w:t>
      </w:r>
      <w:r>
        <w:rPr>
          <w:rFonts w:hint="eastAsia" w:ascii="仿宋_GB2312" w:eastAsia="仿宋_GB2312"/>
          <w:sz w:val="32"/>
          <w:szCs w:val="32"/>
          <w:lang w:val="en-US" w:eastAsia="zh-CN"/>
        </w:rPr>
        <w:t>四</w:t>
      </w:r>
      <w:r>
        <w:rPr>
          <w:rFonts w:hint="eastAsia" w:ascii="仿宋_GB2312" w:eastAsia="仿宋_GB2312"/>
          <w:sz w:val="32"/>
          <w:szCs w:val="32"/>
        </w:rPr>
        <w:t>）项全部申请材料应当确保页面文字、公章、签名等实质性内容清晰可辨，各页面主要内容均为正向，不可横置或倒置。</w:t>
      </w:r>
    </w:p>
    <w:p>
      <w:pPr>
        <w:pStyle w:val="7"/>
        <w:numPr>
          <w:ilvl w:val="0"/>
          <w:numId w:val="1"/>
        </w:numPr>
        <w:snapToGrid w:val="0"/>
        <w:spacing w:line="560" w:lineRule="exact"/>
        <w:ind w:left="1361"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受理事宜</w:t>
      </w:r>
    </w:p>
    <w:p>
      <w:pPr>
        <w:snapToGrid w:val="0"/>
        <w:spacing w:line="560" w:lineRule="exact"/>
        <w:ind w:firstLine="642" w:firstLineChars="200"/>
        <w:jc w:val="left"/>
        <w:rPr>
          <w:rFonts w:ascii="仿宋_GB2312" w:eastAsia="仿宋_GB2312"/>
          <w:sz w:val="32"/>
          <w:szCs w:val="32"/>
        </w:rPr>
      </w:pPr>
      <w:r>
        <w:rPr>
          <w:rFonts w:hint="eastAsia" w:ascii="楷体_GB2312" w:hAnsi="楷体_GB2312" w:eastAsia="楷体_GB2312" w:cs="楷体_GB2312"/>
          <w:b/>
          <w:bCs/>
          <w:sz w:val="32"/>
          <w:szCs w:val="32"/>
        </w:rPr>
        <w:t>（一）受理机关</w:t>
      </w:r>
      <w:r>
        <w:rPr>
          <w:rFonts w:hint="eastAsia" w:ascii="仿宋_GB2312" w:hAnsi="仿宋_GB2312" w:eastAsia="仿宋_GB2312" w:cs="仿宋_GB2312"/>
          <w:sz w:val="32"/>
          <w:szCs w:val="32"/>
        </w:rPr>
        <w:t>：</w:t>
      </w:r>
      <w:r>
        <w:rPr>
          <w:rFonts w:hint="eastAsia" w:ascii="仿宋_GB2312" w:eastAsia="仿宋_GB2312"/>
          <w:sz w:val="32"/>
          <w:szCs w:val="32"/>
        </w:rPr>
        <w:t>深圳市市场监督管理局。</w:t>
      </w:r>
    </w:p>
    <w:p>
      <w:pPr>
        <w:snapToGrid w:val="0"/>
        <w:spacing w:line="560" w:lineRule="exact"/>
        <w:ind w:firstLine="642" w:firstLineChars="200"/>
        <w:jc w:val="left"/>
        <w:rPr>
          <w:rFonts w:ascii="仿宋_GB2312" w:eastAsia="仿宋_GB2312"/>
          <w:sz w:val="32"/>
          <w:szCs w:val="32"/>
        </w:rPr>
      </w:pPr>
      <w:r>
        <w:rPr>
          <w:rFonts w:hint="eastAsia" w:ascii="楷体_GB2312" w:hAnsi="楷体_GB2312" w:eastAsia="楷体_GB2312" w:cs="楷体_GB2312"/>
          <w:b/>
          <w:bCs/>
          <w:sz w:val="32"/>
          <w:szCs w:val="32"/>
        </w:rPr>
        <w:t>（二）受理时间</w:t>
      </w:r>
      <w:r>
        <w:rPr>
          <w:rFonts w:hint="eastAsia" w:ascii="仿宋_GB2312" w:hAnsi="仿宋_GB2312" w:eastAsia="仿宋_GB2312" w:cs="仿宋_GB2312"/>
          <w:sz w:val="32"/>
          <w:szCs w:val="32"/>
        </w:rPr>
        <w:t>：</w:t>
      </w:r>
      <w:r>
        <w:rPr>
          <w:rFonts w:ascii="仿宋_GB2312" w:eastAsia="仿宋_GB2312"/>
          <w:sz w:val="32"/>
          <w:szCs w:val="32"/>
        </w:rPr>
        <w:t>20</w:t>
      </w:r>
      <w:r>
        <w:rPr>
          <w:rFonts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9:00</w:t>
      </w:r>
      <w:r>
        <w:rPr>
          <w:rFonts w:hint="eastAsia" w:ascii="仿宋_GB2312" w:eastAsia="仿宋_GB2312"/>
          <w:color w:val="auto"/>
          <w:sz w:val="32"/>
          <w:szCs w:val="32"/>
        </w:rPr>
        <w:t>至</w:t>
      </w:r>
      <w:r>
        <w:rPr>
          <w:rFonts w:ascii="仿宋_GB2312" w:eastAsia="仿宋_GB2312"/>
          <w:color w:val="auto"/>
          <w:sz w:val="32"/>
          <w:szCs w:val="32"/>
        </w:rPr>
        <w:t>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日</w:t>
      </w:r>
      <w:r>
        <w:rPr>
          <w:rFonts w:ascii="仿宋_GB2312" w:eastAsia="仿宋_GB2312"/>
          <w:color w:val="auto"/>
          <w:sz w:val="32"/>
          <w:szCs w:val="32"/>
        </w:rPr>
        <w:t>18</w:t>
      </w:r>
      <w:r>
        <w:rPr>
          <w:rFonts w:hint="eastAsia" w:ascii="仿宋_GB2312" w:eastAsia="仿宋_GB2312"/>
          <w:color w:val="auto"/>
          <w:sz w:val="32"/>
          <w:szCs w:val="32"/>
          <w:lang w:val="en-US" w:eastAsia="zh-CN"/>
        </w:rPr>
        <w:t>:</w:t>
      </w:r>
      <w:r>
        <w:rPr>
          <w:rFonts w:ascii="仿宋_GB2312" w:eastAsia="仿宋_GB2312"/>
          <w:sz w:val="32"/>
          <w:szCs w:val="32"/>
        </w:rPr>
        <w:t>00截止</w:t>
      </w:r>
      <w:r>
        <w:rPr>
          <w:rFonts w:hint="eastAsia" w:ascii="仿宋_GB2312" w:eastAsia="仿宋_GB2312"/>
          <w:sz w:val="32"/>
          <w:szCs w:val="32"/>
        </w:rPr>
        <w:t>。</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numPr>
          <w:ilvl w:val="0"/>
          <w:numId w:val="0"/>
        </w:numPr>
        <w:snapToGrid w:val="0"/>
        <w:spacing w:line="560" w:lineRule="exact"/>
        <w:ind w:firstLine="640" w:firstLineChars="200"/>
        <w:rPr>
          <w:rFonts w:hint="eastAsia" w:ascii="仿宋_GB2312" w:eastAsia="仿宋_GB2312"/>
          <w:color w:val="FF0000"/>
          <w:sz w:val="32"/>
          <w:szCs w:val="32"/>
          <w:lang w:eastAsia="zh-CN"/>
        </w:rPr>
      </w:pPr>
      <w:r>
        <w:rPr>
          <w:rFonts w:hint="eastAsia" w:ascii="仿宋_GB2312" w:eastAsia="仿宋_GB2312"/>
          <w:kern w:val="0"/>
          <w:sz w:val="32"/>
          <w:szCs w:val="32"/>
        </w:rPr>
        <w:t xml:space="preserve">本次资助实行网上在线申报，申报系统网址为： </w:t>
      </w:r>
      <w:r>
        <w:rPr>
          <w:rFonts w:hint="eastAsia" w:ascii="仿宋_GB2312" w:eastAsia="仿宋_GB2312"/>
          <w:color w:val="auto"/>
          <w:kern w:val="0"/>
          <w:sz w:val="32"/>
          <w:szCs w:val="32"/>
          <w:highlight w:val="none"/>
        </w:rPr>
        <w:t>https://amr.sz.gov.cn/mrasgas/sfc-company/#/apply/check-info?itemId=MB2C927393442125181001440300</w:t>
      </w:r>
      <w:r>
        <w:rPr>
          <w:rFonts w:hint="eastAsia" w:ascii="仿宋_GB2312" w:eastAsia="仿宋_GB2312"/>
          <w:kern w:val="0"/>
          <w:sz w:val="32"/>
          <w:szCs w:val="32"/>
        </w:rPr>
        <w:t>，</w:t>
      </w:r>
      <w:r>
        <w:rPr>
          <w:rFonts w:hint="eastAsia" w:ascii="仿宋_GB2312" w:eastAsia="仿宋_GB2312"/>
          <w:sz w:val="32"/>
          <w:szCs w:val="32"/>
        </w:rPr>
        <w:t>建议使用360（极速模式）、火狐等浏览器软件</w:t>
      </w:r>
      <w:r>
        <w:rPr>
          <w:rFonts w:hint="eastAsia" w:ascii="仿宋_GB2312" w:eastAsia="仿宋_GB2312"/>
          <w:kern w:val="0"/>
          <w:sz w:val="32"/>
          <w:szCs w:val="32"/>
        </w:rPr>
        <w:t>。</w:t>
      </w:r>
    </w:p>
    <w:p>
      <w:pPr>
        <w:numPr>
          <w:ilvl w:val="0"/>
          <w:numId w:val="0"/>
        </w:numPr>
        <w:snapToGrid w:val="0"/>
        <w:spacing w:line="560" w:lineRule="exact"/>
        <w:ind w:firstLine="640" w:firstLineChars="200"/>
        <w:rPr>
          <w:rFonts w:ascii="仿宋_GB2312" w:eastAsia="仿宋_GB2312"/>
          <w:kern w:val="0"/>
          <w:sz w:val="32"/>
          <w:szCs w:val="32"/>
        </w:rPr>
      </w:pPr>
      <w:r>
        <w:rPr>
          <w:rFonts w:hint="eastAsia" w:ascii="仿宋_GB2312" w:eastAsia="仿宋_GB2312"/>
          <w:sz w:val="32"/>
          <w:szCs w:val="32"/>
        </w:rPr>
        <w:t>登录申报系统后，选择办理情形“</w:t>
      </w:r>
      <w:r>
        <w:rPr>
          <w:rFonts w:hint="eastAsia" w:ascii="仿宋_GB2312" w:hAnsi="仿宋_GB2312" w:eastAsia="仿宋_GB2312" w:cs="仿宋_GB2312"/>
          <w:bCs/>
          <w:color w:val="auto"/>
          <w:sz w:val="32"/>
          <w:szCs w:val="32"/>
        </w:rPr>
        <w:t>知识产权重大专项资助</w:t>
      </w:r>
      <w:r>
        <w:rPr>
          <w:rFonts w:hint="eastAsia" w:ascii="仿宋_GB2312" w:hAnsi="仿宋_GB2312" w:eastAsia="仿宋_GB2312" w:cs="仿宋_GB2312"/>
          <w:bCs/>
          <w:color w:val="auto"/>
          <w:sz w:val="32"/>
          <w:szCs w:val="32"/>
          <w:lang w:eastAsia="zh-CN"/>
        </w:rPr>
        <w:t>项目（</w:t>
      </w:r>
      <w:r>
        <w:rPr>
          <w:rFonts w:hint="eastAsia" w:ascii="仿宋_GB2312" w:hAnsi="仿宋_GB2312" w:eastAsia="仿宋_GB2312" w:cs="仿宋_GB2312"/>
          <w:bCs/>
          <w:color w:val="auto"/>
          <w:sz w:val="32"/>
          <w:szCs w:val="32"/>
          <w:lang w:val="en-US" w:eastAsia="zh-CN"/>
        </w:rPr>
        <w:t>2023年度</w:t>
      </w:r>
      <w:r>
        <w:rPr>
          <w:rFonts w:hint="eastAsia" w:ascii="仿宋_GB2312" w:hAnsi="仿宋_GB2312" w:eastAsia="仿宋_GB2312" w:cs="仿宋_GB2312"/>
          <w:bCs/>
          <w:color w:val="auto"/>
          <w:sz w:val="32"/>
          <w:szCs w:val="32"/>
          <w:lang w:eastAsia="zh-CN"/>
        </w:rPr>
        <w:t>）</w:t>
      </w:r>
      <w:r>
        <w:rPr>
          <w:rFonts w:hint="eastAsia" w:ascii="仿宋_GB2312" w:eastAsia="仿宋_GB2312"/>
          <w:sz w:val="32"/>
          <w:szCs w:val="32"/>
        </w:rPr>
        <w:t>”，阅读并勾选同意《广东省网上办事大厅服务条款》内容，点击“下一步”进入申报；或者登录广东政务</w:t>
      </w:r>
      <w:r>
        <w:rPr>
          <w:rFonts w:hint="eastAsia" w:ascii="仿宋_GB2312" w:eastAsia="仿宋_GB2312"/>
          <w:sz w:val="32"/>
          <w:szCs w:val="32"/>
          <w:lang w:eastAsia="zh-CN"/>
        </w:rPr>
        <w:t>服务</w:t>
      </w:r>
      <w:r>
        <w:rPr>
          <w:rFonts w:hint="eastAsia" w:ascii="仿宋_GB2312" w:eastAsia="仿宋_GB2312"/>
          <w:sz w:val="32"/>
          <w:szCs w:val="32"/>
        </w:rPr>
        <w:t>网，在“切换区域”和“部门”分别选择“深圳市”和“市场监督管理局”，点击“公共服务”，找到</w:t>
      </w:r>
      <w:r>
        <w:rPr>
          <w:rFonts w:hint="eastAsia" w:ascii="仿宋_GB2312" w:eastAsia="仿宋_GB2312"/>
          <w:sz w:val="32"/>
          <w:szCs w:val="32"/>
          <w:lang w:eastAsia="zh-CN"/>
        </w:rPr>
        <w:t>“</w:t>
      </w:r>
      <w:r>
        <w:rPr>
          <w:rFonts w:hint="eastAsia" w:ascii="仿宋_GB2312" w:eastAsia="仿宋_GB2312"/>
          <w:sz w:val="32"/>
          <w:szCs w:val="32"/>
        </w:rPr>
        <w:t>知识产权重大专项资助</w:t>
      </w:r>
      <w:r>
        <w:rPr>
          <w:rFonts w:hint="eastAsia" w:ascii="仿宋_GB2312" w:eastAsia="仿宋_GB2312"/>
          <w:sz w:val="32"/>
          <w:szCs w:val="32"/>
          <w:lang w:eastAsia="zh-CN"/>
        </w:rPr>
        <w:t>项目（</w:t>
      </w:r>
      <w:r>
        <w:rPr>
          <w:rFonts w:hint="eastAsia" w:ascii="仿宋_GB2312" w:eastAsia="仿宋_GB2312"/>
          <w:sz w:val="32"/>
          <w:szCs w:val="32"/>
          <w:lang w:val="en-US" w:eastAsia="zh-CN"/>
        </w:rPr>
        <w:t>2023年度</w:t>
      </w:r>
      <w:r>
        <w:rPr>
          <w:rFonts w:hint="eastAsia" w:ascii="仿宋_GB2312" w:eastAsia="仿宋_GB2312"/>
          <w:sz w:val="32"/>
          <w:szCs w:val="32"/>
          <w:lang w:eastAsia="zh-CN"/>
        </w:rPr>
        <w:t>）”</w:t>
      </w:r>
      <w:r>
        <w:rPr>
          <w:rFonts w:hint="eastAsia" w:ascii="仿宋_GB2312" w:eastAsia="仿宋_GB2312"/>
          <w:sz w:val="32"/>
          <w:szCs w:val="32"/>
        </w:rPr>
        <w:t>，或者直接搜索“知识产权重大专项资助</w:t>
      </w:r>
      <w:r>
        <w:rPr>
          <w:rFonts w:hint="eastAsia" w:ascii="仿宋_GB2312" w:eastAsia="仿宋_GB2312"/>
          <w:sz w:val="32"/>
          <w:szCs w:val="32"/>
          <w:lang w:eastAsia="zh-CN"/>
        </w:rPr>
        <w:t>项目（</w:t>
      </w:r>
      <w:r>
        <w:rPr>
          <w:rFonts w:hint="eastAsia" w:ascii="仿宋_GB2312" w:eastAsia="仿宋_GB2312"/>
          <w:sz w:val="32"/>
          <w:szCs w:val="32"/>
          <w:lang w:val="en-US" w:eastAsia="zh-CN"/>
        </w:rPr>
        <w:t>2023年度</w:t>
      </w:r>
      <w:r>
        <w:rPr>
          <w:rFonts w:hint="eastAsia" w:ascii="仿宋_GB2312" w:eastAsia="仿宋_GB2312"/>
          <w:sz w:val="32"/>
          <w:szCs w:val="32"/>
          <w:lang w:eastAsia="zh-CN"/>
        </w:rPr>
        <w:t>）</w:t>
      </w:r>
      <w:r>
        <w:rPr>
          <w:rFonts w:hint="eastAsia" w:ascii="仿宋_GB2312" w:eastAsia="仿宋_GB2312"/>
          <w:sz w:val="32"/>
          <w:szCs w:val="32"/>
        </w:rPr>
        <w:t>”，选中后进入申报页面。</w:t>
      </w:r>
      <w:r>
        <w:rPr>
          <w:rFonts w:ascii="仿宋_GB2312" w:eastAsia="仿宋_GB2312"/>
          <w:kern w:val="0"/>
          <w:sz w:val="32"/>
          <w:szCs w:val="32"/>
        </w:rPr>
        <w:t>将本指南第</w:t>
      </w:r>
      <w:r>
        <w:rPr>
          <w:rFonts w:hint="eastAsia" w:ascii="仿宋_GB2312" w:eastAsia="仿宋_GB2312"/>
          <w:kern w:val="0"/>
          <w:sz w:val="32"/>
          <w:szCs w:val="32"/>
          <w:lang w:eastAsia="zh-CN"/>
        </w:rPr>
        <w:t>七</w:t>
      </w:r>
      <w:r>
        <w:rPr>
          <w:rFonts w:ascii="仿宋_GB2312" w:eastAsia="仿宋_GB2312"/>
          <w:kern w:val="0"/>
          <w:sz w:val="32"/>
          <w:szCs w:val="32"/>
        </w:rPr>
        <w:t>条要求的</w:t>
      </w:r>
      <w:r>
        <w:rPr>
          <w:rFonts w:hint="eastAsia" w:ascii="仿宋_GB2312" w:eastAsia="仿宋_GB2312"/>
          <w:kern w:val="0"/>
          <w:sz w:val="32"/>
          <w:szCs w:val="32"/>
        </w:rPr>
        <w:t>全部</w:t>
      </w:r>
      <w:r>
        <w:rPr>
          <w:rFonts w:ascii="仿宋_GB2312" w:eastAsia="仿宋_GB2312"/>
          <w:kern w:val="0"/>
          <w:sz w:val="32"/>
          <w:szCs w:val="32"/>
        </w:rPr>
        <w:t>申</w:t>
      </w:r>
      <w:r>
        <w:rPr>
          <w:rFonts w:hint="eastAsia" w:ascii="仿宋_GB2312" w:eastAsia="仿宋_GB2312"/>
          <w:kern w:val="0"/>
          <w:sz w:val="32"/>
          <w:szCs w:val="32"/>
        </w:rPr>
        <w:t>请</w:t>
      </w:r>
      <w:r>
        <w:rPr>
          <w:rFonts w:ascii="仿宋_GB2312" w:eastAsia="仿宋_GB2312"/>
          <w:kern w:val="0"/>
          <w:sz w:val="32"/>
          <w:szCs w:val="32"/>
        </w:rPr>
        <w:t>材料按照申报系统中的</w:t>
      </w:r>
      <w:r>
        <w:rPr>
          <w:rFonts w:hint="eastAsia" w:ascii="仿宋_GB2312" w:eastAsia="仿宋_GB2312"/>
          <w:kern w:val="0"/>
          <w:sz w:val="32"/>
          <w:szCs w:val="32"/>
        </w:rPr>
        <w:t>有关</w:t>
      </w:r>
      <w:r>
        <w:rPr>
          <w:rFonts w:ascii="仿宋_GB2312" w:eastAsia="仿宋_GB2312"/>
          <w:kern w:val="0"/>
          <w:sz w:val="32"/>
          <w:szCs w:val="32"/>
        </w:rPr>
        <w:t>提示要求</w:t>
      </w:r>
      <w:r>
        <w:rPr>
          <w:rFonts w:hint="eastAsia" w:ascii="仿宋_GB2312" w:eastAsia="仿宋_GB2312"/>
          <w:kern w:val="0"/>
          <w:sz w:val="32"/>
          <w:szCs w:val="32"/>
        </w:rPr>
        <w:t>分别</w:t>
      </w:r>
      <w:r>
        <w:rPr>
          <w:rFonts w:ascii="仿宋_GB2312" w:eastAsia="仿宋_GB2312"/>
          <w:kern w:val="0"/>
          <w:sz w:val="32"/>
          <w:szCs w:val="32"/>
        </w:rPr>
        <w:t>上传。</w:t>
      </w:r>
    </w:p>
    <w:p>
      <w:pPr>
        <w:snapToGrid w:val="0"/>
        <w:spacing w:line="560" w:lineRule="exact"/>
        <w:ind w:firstLine="640" w:firstLineChars="200"/>
        <w:jc w:val="both"/>
        <w:rPr>
          <w:rFonts w:ascii="仿宋_GB2312" w:eastAsia="仿宋_GB2312"/>
          <w:sz w:val="32"/>
          <w:szCs w:val="32"/>
        </w:rPr>
      </w:pPr>
      <w:r>
        <w:rPr>
          <w:rFonts w:hint="eastAsia" w:ascii="仿宋_GB2312" w:hAnsi="仿宋_GB2312" w:eastAsia="仿宋_GB2312" w:cs="仿宋_GB2312"/>
          <w:sz w:val="32"/>
          <w:szCs w:val="32"/>
        </w:rPr>
        <w:t>申报系统技术支持电话：0755-23602720。申报业务咨询电话：0755-83070173、0755-83070752。办公时间：</w:t>
      </w:r>
      <w:r>
        <w:rPr>
          <w:rFonts w:hint="eastAsia" w:ascii="仿宋_GB2312" w:eastAsia="仿宋_GB2312" w:cs="仿宋_GB2312"/>
          <w:kern w:val="0"/>
          <w:sz w:val="32"/>
          <w:szCs w:val="32"/>
        </w:rPr>
        <w:t>星期一至星期五（法定节假日除外）上午</w:t>
      </w:r>
      <w:r>
        <w:rPr>
          <w:rFonts w:ascii="仿宋_GB2312" w:eastAsia="仿宋_GB2312" w:cs="仿宋_GB2312"/>
          <w:kern w:val="0"/>
          <w:sz w:val="32"/>
          <w:szCs w:val="32"/>
        </w:rPr>
        <w:t>09:00-12:00，下午14:00-1</w:t>
      </w:r>
      <w:r>
        <w:rPr>
          <w:rFonts w:hint="eastAsia" w:ascii="仿宋_GB2312" w:eastAsia="仿宋_GB2312" w:cs="仿宋_GB2312"/>
          <w:kern w:val="0"/>
          <w:sz w:val="32"/>
          <w:szCs w:val="32"/>
        </w:rPr>
        <w:t>8</w:t>
      </w:r>
      <w:r>
        <w:rPr>
          <w:rFonts w:ascii="仿宋_GB2312" w:eastAsia="仿宋_GB2312" w:cs="仿宋_GB2312"/>
          <w:kern w:val="0"/>
          <w:sz w:val="32"/>
          <w:szCs w:val="32"/>
        </w:rPr>
        <w:t>:</w:t>
      </w:r>
      <w:r>
        <w:rPr>
          <w:rFonts w:hint="eastAsia" w:ascii="仿宋_GB2312" w:eastAsia="仿宋_GB2312" w:cs="仿宋_GB2312"/>
          <w:kern w:val="0"/>
          <w:sz w:val="32"/>
          <w:szCs w:val="32"/>
        </w:rPr>
        <w:t>00。</w:t>
      </w:r>
    </w:p>
    <w:p>
      <w:pPr>
        <w:pStyle w:val="7"/>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决定机关</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深圳市市场监督管理局</w:t>
      </w:r>
    </w:p>
    <w:p>
      <w:pPr>
        <w:pStyle w:val="7"/>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办理程序与注意事项</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（一）办理程序</w:t>
      </w:r>
    </w:p>
    <w:p>
      <w:pPr>
        <w:numPr>
          <w:ilvl w:val="0"/>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w:t>
      </w:r>
      <w:r>
        <w:rPr>
          <w:rFonts w:hint="eastAsia" w:ascii="仿宋_GB2312" w:eastAsia="仿宋_GB2312"/>
          <w:sz w:val="32"/>
          <w:lang w:eastAsia="zh-CN"/>
        </w:rPr>
        <w:t>含</w:t>
      </w:r>
      <w:r>
        <w:rPr>
          <w:rFonts w:hint="default" w:ascii="仿宋_GB2312" w:eastAsia="仿宋_GB2312"/>
          <w:sz w:val="32"/>
          <w:lang w:eastAsia="zh-CN"/>
        </w:rPr>
        <w:t>根据工作需要开展的进一步</w:t>
      </w:r>
      <w:r>
        <w:rPr>
          <w:rFonts w:hint="eastAsia" w:ascii="仿宋_GB2312" w:eastAsia="仿宋_GB2312"/>
          <w:sz w:val="32"/>
        </w:rPr>
        <w:t>实地考察）——</w:t>
      </w:r>
      <w:r>
        <w:rPr>
          <w:rFonts w:hint="default" w:ascii="仿宋_GB2312" w:eastAsia="仿宋_GB2312"/>
          <w:sz w:val="32"/>
        </w:rPr>
        <w:t>会同</w:t>
      </w:r>
      <w:r>
        <w:rPr>
          <w:rFonts w:hint="eastAsia" w:ascii="仿宋_GB2312" w:eastAsia="仿宋_GB2312"/>
          <w:sz w:val="32"/>
        </w:rPr>
        <w:t>相关部门核对数据、核查诚信情况</w:t>
      </w:r>
      <w:r>
        <w:rPr>
          <w:rFonts w:hint="default" w:ascii="仿宋_GB2312" w:eastAsia="仿宋_GB2312"/>
          <w:sz w:val="32"/>
        </w:rPr>
        <w:t>和重复资助情况</w:t>
      </w:r>
      <w:r>
        <w:rPr>
          <w:rFonts w:hint="eastAsia" w:ascii="仿宋_GB2312" w:eastAsia="仿宋_GB2312"/>
          <w:sz w:val="32"/>
        </w:rPr>
        <w:t>——</w:t>
      </w:r>
      <w:r>
        <w:rPr>
          <w:rFonts w:hint="eastAsia" w:ascii="仿宋_GB2312" w:hAnsi="仿宋_GB2312" w:eastAsia="仿宋_GB2312" w:cs="仿宋_GB2312"/>
          <w:sz w:val="32"/>
          <w:szCs w:val="32"/>
        </w:rPr>
        <w:t>集体研究决策</w:t>
      </w:r>
      <w:r>
        <w:rPr>
          <w:rFonts w:hint="eastAsia" w:ascii="仿宋_GB2312" w:eastAsia="仿宋_GB2312"/>
          <w:sz w:val="32"/>
        </w:rPr>
        <w:t>——公示（</w:t>
      </w:r>
      <w:r>
        <w:rPr>
          <w:rFonts w:ascii="仿宋_GB2312" w:eastAsia="仿宋_GB2312"/>
          <w:sz w:val="32"/>
        </w:rPr>
        <w:t>5个工作日）</w:t>
      </w:r>
      <w:r>
        <w:rPr>
          <w:rFonts w:hint="eastAsia" w:ascii="仿宋_GB2312" w:eastAsia="仿宋_GB2312"/>
          <w:sz w:val="32"/>
        </w:rPr>
        <w:t>——</w:t>
      </w:r>
      <w:r>
        <w:rPr>
          <w:rFonts w:hint="default" w:ascii="仿宋_GB2312" w:eastAsia="仿宋_GB2312"/>
          <w:sz w:val="32"/>
        </w:rPr>
        <w:t>事中资助项目签订合同</w:t>
      </w:r>
      <w:r>
        <w:rPr>
          <w:rFonts w:hint="eastAsia" w:ascii="仿宋_GB2312" w:eastAsia="仿宋_GB2312"/>
          <w:sz w:val="32"/>
        </w:rPr>
        <w:t>——财政资金预算申请——资金拨付。</w:t>
      </w:r>
    </w:p>
    <w:p>
      <w:pPr>
        <w:snapToGrid w:val="0"/>
        <w:spacing w:line="560" w:lineRule="exact"/>
        <w:ind w:firstLine="642"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w:t>
      </w:r>
      <w:r>
        <w:rPr>
          <w:rFonts w:hint="eastAsia" w:ascii="仿宋_GB2312" w:hAnsi="仿宋_GB2312" w:eastAsia="仿宋_GB2312" w:cs="仿宋_GB2312"/>
          <w:b w:val="0"/>
          <w:sz w:val="32"/>
          <w:szCs w:val="32"/>
        </w:rPr>
        <w:t>申请人需通过广东政务服务网进行申报，账户等级须达到五级（原L3级别）核验方可进行申报。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lang w:eastAsia="zh-CN"/>
        </w:rPr>
        <w:t>深圳</w:t>
      </w:r>
      <w:r>
        <w:rPr>
          <w:rFonts w:hint="eastAsia" w:ascii="仿宋_GB2312" w:eastAsia="仿宋_GB2312"/>
          <w:sz w:val="32"/>
          <w:szCs w:val="32"/>
        </w:rPr>
        <w:t>市知识产权主管部门对申请材料进行受理和初审，申请材料不完善</w:t>
      </w:r>
      <w:r>
        <w:rPr>
          <w:rFonts w:hint="eastAsia" w:ascii="仿宋_GB2312" w:eastAsia="仿宋_GB2312"/>
          <w:sz w:val="32"/>
          <w:szCs w:val="32"/>
          <w:lang w:eastAsia="zh-CN"/>
        </w:rPr>
        <w:t>的</w:t>
      </w:r>
      <w:r>
        <w:rPr>
          <w:rFonts w:hint="eastAsia" w:ascii="仿宋_GB2312" w:eastAsia="仿宋_GB2312"/>
          <w:sz w:val="32"/>
          <w:szCs w:val="32"/>
        </w:rPr>
        <w:t>，限期予以补正；申请人应按要求进行补正，未按要求补正材料或补正材料未通过审核的，不予资助或奖励</w:t>
      </w:r>
      <w:r>
        <w:rPr>
          <w:rFonts w:ascii="仿宋_GB2312" w:hAnsi="仿宋_GB2312" w:eastAsia="仿宋_GB2312" w:cs="仿宋_GB2312"/>
          <w:sz w:val="32"/>
          <w:szCs w:val="32"/>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pStyle w:val="7"/>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合规提示</w:t>
      </w:r>
    </w:p>
    <w:p>
      <w:pPr>
        <w:pStyle w:val="3"/>
        <w:numPr>
          <w:ilvl w:val="0"/>
          <w:numId w:val="5"/>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《深圳市市场监督管理局知识产权领域专项资金操作规程》第四十条规定：</w:t>
      </w:r>
      <w:r>
        <w:rPr>
          <w:rFonts w:hint="eastAsia" w:ascii="仿宋_GB2312" w:eastAsia="仿宋_GB2312"/>
          <w:b w:val="0"/>
          <w:sz w:val="32"/>
          <w:szCs w:val="32"/>
          <w:highlight w:val="none"/>
        </w:rPr>
        <w:t>申请人应对提交的申请材料真实性、合法性、有效性负责。申请人利用虚假材料或</w:t>
      </w:r>
      <w:r>
        <w:rPr>
          <w:rFonts w:hint="eastAsia" w:ascii="仿宋_GB2312" w:eastAsia="仿宋_GB2312"/>
          <w:b w:val="0"/>
          <w:sz w:val="32"/>
          <w:szCs w:val="32"/>
          <w:highlight w:val="none"/>
          <w:lang w:eastAsia="zh-CN"/>
        </w:rPr>
        <w:t>通过</w:t>
      </w:r>
      <w:r>
        <w:rPr>
          <w:rFonts w:hint="eastAsia" w:ascii="仿宋_GB2312" w:eastAsia="仿宋_GB2312"/>
          <w:b w:val="0"/>
          <w:sz w:val="32"/>
          <w:szCs w:val="32"/>
          <w:highlight w:val="none"/>
        </w:rPr>
        <w:t>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不正当行为骗取、套取、虚报、冒领、截留、挪用专项资金或者违反其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财务纪律的，按照有关规定处理；情节严重的，依照国家相关法律、法规移交有关部门处理。</w:t>
      </w:r>
    </w:p>
    <w:p>
      <w:pPr>
        <w:pStyle w:val="3"/>
        <w:numPr>
          <w:ilvl w:val="0"/>
          <w:numId w:val="5"/>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四</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一</w:t>
      </w:r>
      <w:r>
        <w:rPr>
          <w:rFonts w:ascii="仿宋_GB2312" w:eastAsia="仿宋_GB2312"/>
          <w:b w:val="0"/>
          <w:sz w:val="32"/>
          <w:szCs w:val="32"/>
          <w:highlight w:val="none"/>
        </w:rPr>
        <w:t>条规定：</w:t>
      </w:r>
      <w:r>
        <w:rPr>
          <w:rFonts w:hint="eastAsia" w:ascii="仿宋_GB2312" w:eastAsia="仿宋_GB2312"/>
          <w:b w:val="0"/>
          <w:sz w:val="32"/>
          <w:szCs w:val="32"/>
          <w:highlight w:val="none"/>
        </w:rPr>
        <w:t>受委托的第三方审计机构或专业机构在审计</w:t>
      </w:r>
      <w:r>
        <w:rPr>
          <w:rFonts w:hint="eastAsia" w:ascii="仿宋_GB2312" w:eastAsia="仿宋_GB2312"/>
          <w:b w:val="0"/>
          <w:sz w:val="32"/>
          <w:szCs w:val="32"/>
        </w:rPr>
        <w:t>或核验过程中，存在弄虚作假、隐瞒事实真相或与受资助单位串通作弊并出具相关报告</w:t>
      </w:r>
      <w:r>
        <w:rPr>
          <w:rFonts w:hint="eastAsia" w:ascii="仿宋_GB2312" w:eastAsia="仿宋_GB2312"/>
          <w:b w:val="0"/>
          <w:sz w:val="32"/>
          <w:szCs w:val="32"/>
          <w:lang w:eastAsia="zh-CN"/>
        </w:rPr>
        <w:t>情形的</w:t>
      </w:r>
      <w:r>
        <w:rPr>
          <w:rFonts w:hint="eastAsia" w:ascii="仿宋_GB2312" w:eastAsia="仿宋_GB2312"/>
          <w:b w:val="0"/>
          <w:sz w:val="32"/>
          <w:szCs w:val="32"/>
        </w:rPr>
        <w:t>，按照有关规定追究责任。</w:t>
      </w:r>
    </w:p>
    <w:p>
      <w:pPr>
        <w:pStyle w:val="3"/>
        <w:snapToGrid w:val="0"/>
        <w:spacing w:before="0" w:beforeAutospacing="0" w:after="0" w:afterAutospacing="0" w:line="560" w:lineRule="exact"/>
        <w:ind w:firstLine="640" w:firstLineChars="200"/>
        <w:jc w:val="both"/>
        <w:rPr>
          <w:rFonts w:hint="default"/>
        </w:rPr>
      </w:pPr>
      <w:r>
        <w:rPr>
          <w:rFonts w:ascii="仿宋_GB2312" w:eastAsia="仿宋_GB2312"/>
          <w:b w:val="0"/>
          <w:sz w:val="32"/>
          <w:szCs w:val="32"/>
        </w:rPr>
        <w:t>（三）根据上述规定，申请人申请资助时必须作出合规承诺（在申报系统中操作），否则不予受理。</w:t>
      </w:r>
    </w:p>
    <w:p>
      <w:pPr>
        <w:pStyle w:val="7"/>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7"/>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年审或年检</w:t>
      </w:r>
    </w:p>
    <w:p>
      <w:pPr>
        <w:snapToGrid w:val="0"/>
        <w:spacing w:line="560" w:lineRule="exact"/>
        <w:ind w:firstLine="640" w:firstLineChars="200"/>
        <w:jc w:val="left"/>
        <w:rPr>
          <w:rFonts w:hint="eastAsia" w:ascii="仿宋_GB2312"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无年审、年检。</w:t>
      </w:r>
    </w:p>
    <w:p>
      <w:pPr>
        <w:pStyle w:val="2"/>
      </w:pPr>
    </w:p>
    <w:p>
      <w:pPr>
        <w:snapToGrid w:val="0"/>
        <w:jc w:val="center"/>
        <w:rPr>
          <w:rFonts w:hint="eastAsia" w:ascii="方正小标宋简体" w:hAnsi="宋体" w:eastAsia="方正小标宋简体" w:cs="宋体"/>
          <w:b/>
          <w:color w:val="000000"/>
          <w:kern w:val="0"/>
          <w:sz w:val="44"/>
          <w:szCs w:val="44"/>
          <w:lang w:val="en-US" w:eastAsia="zh-CN"/>
        </w:rPr>
      </w:pPr>
      <w:r>
        <w:rPr>
          <w:rFonts w:hint="eastAsia" w:ascii="方正小标宋简体" w:hAnsi="宋体" w:eastAsia="方正小标宋简体" w:cs="宋体"/>
          <w:b/>
          <w:color w:val="000000"/>
          <w:kern w:val="0"/>
          <w:sz w:val="44"/>
          <w:szCs w:val="44"/>
          <w:lang w:val="en-US" w:eastAsia="zh-CN"/>
        </w:rPr>
        <w:t>2023年度深圳市知识产权重大专项资助项目清单</w:t>
      </w:r>
    </w:p>
    <w:p>
      <w:pPr>
        <w:spacing w:line="560" w:lineRule="exact"/>
        <w:jc w:val="right"/>
        <w:rPr>
          <w:rFonts w:ascii="仿宋_GB2312" w:eastAsia="仿宋_GB2312"/>
          <w:sz w:val="28"/>
          <w:szCs w:val="28"/>
        </w:rPr>
      </w:pPr>
      <w:r>
        <w:rPr>
          <w:rFonts w:hint="eastAsia" w:ascii="仿宋_GB2312" w:eastAsia="仿宋_GB2312"/>
          <w:sz w:val="28"/>
          <w:szCs w:val="28"/>
        </w:rPr>
        <w:t>单位：万元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088"/>
        <w:gridCol w:w="4028"/>
        <w:gridCol w:w="1747"/>
        <w:gridCol w:w="4808"/>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noWrap w:val="0"/>
            <w:vAlign w:val="top"/>
          </w:tcPr>
          <w:p>
            <w:pPr>
              <w:spacing w:line="560" w:lineRule="exact"/>
              <w:jc w:val="center"/>
              <w:rPr>
                <w:rFonts w:ascii="仿宋_GB2312" w:eastAsia="仿宋_GB2312"/>
                <w:b/>
                <w:sz w:val="32"/>
                <w:szCs w:val="32"/>
              </w:rPr>
            </w:pPr>
            <w:r>
              <w:rPr>
                <w:rFonts w:hint="eastAsia" w:ascii="仿宋_GB2312" w:eastAsia="仿宋_GB2312"/>
                <w:b/>
                <w:sz w:val="32"/>
                <w:szCs w:val="32"/>
              </w:rPr>
              <w:t>序号</w:t>
            </w:r>
          </w:p>
        </w:tc>
        <w:tc>
          <w:tcPr>
            <w:tcW w:w="1088" w:type="dxa"/>
            <w:noWrap w:val="0"/>
            <w:vAlign w:val="top"/>
          </w:tcPr>
          <w:p>
            <w:pPr>
              <w:spacing w:line="560" w:lineRule="exact"/>
              <w:jc w:val="center"/>
              <w:rPr>
                <w:rFonts w:ascii="仿宋_GB2312" w:eastAsia="仿宋_GB2312"/>
                <w:b/>
                <w:sz w:val="32"/>
                <w:szCs w:val="32"/>
              </w:rPr>
            </w:pPr>
            <w:r>
              <w:rPr>
                <w:rFonts w:hint="eastAsia" w:ascii="仿宋_GB2312" w:eastAsia="仿宋_GB2312"/>
                <w:b/>
                <w:sz w:val="32"/>
                <w:szCs w:val="32"/>
              </w:rPr>
              <w:t>项目名称</w:t>
            </w:r>
          </w:p>
        </w:tc>
        <w:tc>
          <w:tcPr>
            <w:tcW w:w="4028" w:type="dxa"/>
            <w:noWrap w:val="0"/>
            <w:vAlign w:val="top"/>
          </w:tcPr>
          <w:p>
            <w:pPr>
              <w:spacing w:line="560" w:lineRule="exact"/>
              <w:jc w:val="center"/>
              <w:rPr>
                <w:rFonts w:ascii="仿宋_GB2312" w:eastAsia="仿宋_GB2312"/>
                <w:b/>
                <w:sz w:val="32"/>
                <w:szCs w:val="32"/>
              </w:rPr>
            </w:pPr>
            <w:r>
              <w:rPr>
                <w:rFonts w:hint="eastAsia" w:ascii="仿宋_GB2312" w:eastAsia="仿宋_GB2312"/>
                <w:b/>
                <w:sz w:val="32"/>
                <w:szCs w:val="32"/>
              </w:rPr>
              <w:t>主要内容</w:t>
            </w:r>
          </w:p>
        </w:tc>
        <w:tc>
          <w:tcPr>
            <w:tcW w:w="1747" w:type="dxa"/>
            <w:noWrap w:val="0"/>
            <w:vAlign w:val="top"/>
          </w:tcPr>
          <w:p>
            <w:pPr>
              <w:spacing w:line="560" w:lineRule="exact"/>
              <w:jc w:val="center"/>
              <w:rPr>
                <w:rFonts w:hint="eastAsia" w:ascii="仿宋_GB2312" w:eastAsia="仿宋_GB2312"/>
                <w:b/>
                <w:sz w:val="32"/>
                <w:szCs w:val="32"/>
                <w:lang w:eastAsia="zh-CN"/>
              </w:rPr>
            </w:pPr>
            <w:r>
              <w:rPr>
                <w:rFonts w:hint="eastAsia" w:ascii="仿宋_GB2312" w:eastAsia="仿宋_GB2312"/>
                <w:b/>
                <w:sz w:val="32"/>
                <w:szCs w:val="32"/>
              </w:rPr>
              <w:t>上级文件</w:t>
            </w:r>
            <w:r>
              <w:rPr>
                <w:rFonts w:hint="eastAsia" w:ascii="仿宋_GB2312" w:eastAsia="仿宋_GB2312"/>
                <w:b/>
                <w:sz w:val="32"/>
                <w:szCs w:val="32"/>
                <w:lang w:eastAsia="zh-CN"/>
              </w:rPr>
              <w:t>名称</w:t>
            </w:r>
          </w:p>
        </w:tc>
        <w:tc>
          <w:tcPr>
            <w:tcW w:w="4808" w:type="dxa"/>
            <w:noWrap w:val="0"/>
            <w:vAlign w:val="top"/>
          </w:tcPr>
          <w:p>
            <w:pPr>
              <w:spacing w:line="560" w:lineRule="exact"/>
              <w:jc w:val="center"/>
              <w:rPr>
                <w:rFonts w:hint="eastAsia" w:ascii="仿宋_GB2312" w:eastAsia="仿宋_GB2312"/>
                <w:b/>
                <w:sz w:val="32"/>
                <w:szCs w:val="32"/>
                <w:lang w:eastAsia="zh-CN"/>
              </w:rPr>
            </w:pPr>
            <w:r>
              <w:rPr>
                <w:rFonts w:hint="eastAsia" w:ascii="仿宋_GB2312" w:eastAsia="仿宋_GB2312"/>
                <w:b/>
                <w:sz w:val="32"/>
                <w:szCs w:val="32"/>
                <w:lang w:eastAsia="zh-CN"/>
              </w:rPr>
              <w:t>文件要求具体表述</w:t>
            </w:r>
          </w:p>
        </w:tc>
        <w:tc>
          <w:tcPr>
            <w:tcW w:w="902" w:type="dxa"/>
            <w:noWrap w:val="0"/>
            <w:vAlign w:val="top"/>
          </w:tcPr>
          <w:p>
            <w:pPr>
              <w:spacing w:line="560" w:lineRule="exact"/>
              <w:jc w:val="center"/>
              <w:rPr>
                <w:rFonts w:hint="eastAsia" w:ascii="仿宋_GB2312" w:eastAsia="仿宋_GB2312"/>
                <w:b/>
                <w:sz w:val="32"/>
                <w:szCs w:val="32"/>
                <w:lang w:eastAsia="zh-CN"/>
              </w:rPr>
            </w:pPr>
            <w:r>
              <w:rPr>
                <w:rFonts w:hint="eastAsia" w:ascii="仿宋_GB2312" w:eastAsia="仿宋_GB2312"/>
                <w:b/>
                <w:sz w:val="32"/>
                <w:szCs w:val="32"/>
                <w:lang w:eastAsia="zh-CN"/>
              </w:rPr>
              <w:t>资助上限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681" w:type="dxa"/>
            <w:noWrap w:val="0"/>
            <w:vAlign w:val="center"/>
          </w:tcPr>
          <w:p>
            <w:pPr>
              <w:numPr>
                <w:ilvl w:val="0"/>
                <w:numId w:val="0"/>
              </w:numPr>
              <w:spacing w:line="560" w:lineRule="exact"/>
              <w:jc w:val="both"/>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1</w:t>
            </w:r>
          </w:p>
        </w:tc>
        <w:tc>
          <w:tcPr>
            <w:tcW w:w="1088" w:type="dxa"/>
            <w:noWrap w:val="0"/>
            <w:vAlign w:val="center"/>
          </w:tcPr>
          <w:p>
            <w:pPr>
              <w:numPr>
                <w:ilvl w:val="0"/>
                <w:numId w:val="0"/>
              </w:numPr>
              <w:spacing w:line="360" w:lineRule="exact"/>
              <w:ind w:left="0" w:leftChars="0" w:firstLine="0" w:firstLineChars="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数据知识产权研究及登记应用项目</w:t>
            </w:r>
          </w:p>
        </w:tc>
        <w:tc>
          <w:tcPr>
            <w:tcW w:w="4028" w:type="dxa"/>
            <w:noWrap w:val="0"/>
            <w:vAlign w:val="center"/>
          </w:tcPr>
          <w:p>
            <w:pPr>
              <w:numPr>
                <w:ilvl w:val="0"/>
                <w:numId w:val="0"/>
              </w:numPr>
              <w:spacing w:line="360" w:lineRule="exact"/>
              <w:ind w:left="0" w:leftChars="0" w:firstLine="0" w:firstLineChars="0"/>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根据国家知识产权局关于构建数据知识产权制度的工作要求，结合国际国内数据知识产权保护与应用需求，开展数据知识产权理论制度规则及标准体系研究，推动相关立法，探索数据知识产权存证登记实践、标准规范，及其在司法中的证据认定。形成相关项目成果，成果形式包括但不限于研究报告、立法前调研报告、标准探索的相关制度性文件，相关服务系统等，并积极开展宣传推广，形成可复制可推广的“特区经验”，为我国数据知识产权制度构建发挥支撑作用。</w:t>
            </w:r>
          </w:p>
        </w:tc>
        <w:tc>
          <w:tcPr>
            <w:tcW w:w="1747" w:type="dxa"/>
            <w:noWrap w:val="0"/>
            <w:vAlign w:val="center"/>
          </w:tcPr>
          <w:p>
            <w:pPr>
              <w:numPr>
                <w:ilvl w:val="0"/>
                <w:numId w:val="0"/>
              </w:numPr>
              <w:spacing w:line="360" w:lineRule="exact"/>
              <w:ind w:firstLine="0" w:firstLineChars="0"/>
              <w:jc w:val="both"/>
              <w:rPr>
                <w:rFonts w:hint="eastAsia" w:ascii="仿宋" w:hAnsi="仿宋" w:eastAsia="仿宋"/>
                <w:sz w:val="28"/>
                <w:szCs w:val="28"/>
                <w:lang w:val="en-US" w:eastAsia="zh-CN"/>
              </w:rPr>
            </w:pPr>
            <w:r>
              <w:rPr>
                <w:rFonts w:hint="eastAsia" w:ascii="仿宋" w:hAnsi="仿宋" w:eastAsia="仿宋"/>
                <w:sz w:val="28"/>
                <w:szCs w:val="28"/>
                <w:lang w:val="en-US" w:eastAsia="zh-CN"/>
              </w:rPr>
              <w:t>1.《国家知识产权局办公室关于确定数据知识产权工作试点地方的通知》</w:t>
            </w:r>
          </w:p>
          <w:p>
            <w:pPr>
              <w:numPr>
                <w:ilvl w:val="0"/>
                <w:numId w:val="0"/>
              </w:numPr>
              <w:spacing w:line="360" w:lineRule="exact"/>
              <w:ind w:firstLine="0" w:firstLineChars="0"/>
              <w:jc w:val="both"/>
              <w:rPr>
                <w:rFonts w:hint="eastAsia" w:ascii="仿宋" w:hAnsi="仿宋" w:eastAsia="仿宋"/>
                <w:sz w:val="28"/>
                <w:szCs w:val="28"/>
                <w:lang w:val="en-US" w:eastAsia="zh-CN"/>
              </w:rPr>
            </w:pPr>
            <w:r>
              <w:rPr>
                <w:rFonts w:hint="eastAsia" w:ascii="仿宋" w:hAnsi="仿宋" w:eastAsia="仿宋"/>
                <w:sz w:val="28"/>
                <w:szCs w:val="28"/>
                <w:lang w:val="en-US" w:eastAsia="zh-CN"/>
              </w:rPr>
              <w:t>2.《“十四五”国家知识产权保护和运用规划》；</w:t>
            </w:r>
          </w:p>
          <w:p>
            <w:pPr>
              <w:numPr>
                <w:ilvl w:val="0"/>
                <w:numId w:val="0"/>
              </w:numPr>
              <w:spacing w:line="360" w:lineRule="exact"/>
              <w:ind w:left="0" w:leftChars="0" w:firstLine="0" w:firstLineChars="0"/>
              <w:jc w:val="both"/>
              <w:rPr>
                <w:rFonts w:hint="eastAsia" w:ascii="仿宋" w:hAnsi="仿宋" w:eastAsia="仿宋" w:cs="Times New Roman"/>
                <w:kern w:val="2"/>
                <w:sz w:val="28"/>
                <w:szCs w:val="28"/>
                <w:lang w:val="en-US" w:eastAsia="zh-CN" w:bidi="ar-SA"/>
              </w:rPr>
            </w:pPr>
            <w:r>
              <w:rPr>
                <w:rFonts w:hint="eastAsia" w:ascii="仿宋" w:hAnsi="仿宋" w:eastAsia="仿宋"/>
                <w:sz w:val="28"/>
                <w:szCs w:val="28"/>
                <w:lang w:val="en-US" w:eastAsia="zh-CN"/>
              </w:rPr>
              <w:t>3.《中共中央 国务院关于构建数据基础制度 更好发挥数据要素作用的意见》</w:t>
            </w:r>
          </w:p>
        </w:tc>
        <w:tc>
          <w:tcPr>
            <w:tcW w:w="4808" w:type="dxa"/>
            <w:noWrap w:val="0"/>
            <w:vAlign w:val="center"/>
          </w:tcPr>
          <w:p>
            <w:pPr>
              <w:numPr>
                <w:ilvl w:val="0"/>
                <w:numId w:val="0"/>
              </w:numPr>
              <w:spacing w:line="360" w:lineRule="exact"/>
              <w:jc w:val="both"/>
              <w:rPr>
                <w:rFonts w:hint="eastAsia" w:ascii="仿宋" w:hAnsi="仿宋" w:eastAsia="仿宋"/>
                <w:sz w:val="28"/>
                <w:szCs w:val="28"/>
                <w:lang w:val="en-US" w:eastAsia="zh-CN"/>
              </w:rPr>
            </w:pPr>
            <w:r>
              <w:rPr>
                <w:rFonts w:hint="eastAsia" w:ascii="仿宋" w:hAnsi="仿宋" w:eastAsia="仿宋"/>
                <w:sz w:val="28"/>
                <w:szCs w:val="28"/>
                <w:lang w:val="en-US" w:eastAsia="zh-CN"/>
              </w:rPr>
              <w:t>1.《国家知识产权局办公室关于确定数据知识产权工作试点地方的通知》确定了含深圳在内的8个地方作为开展数据知识产权工作的试点地方。</w:t>
            </w:r>
          </w:p>
          <w:p>
            <w:pPr>
              <w:numPr>
                <w:ilvl w:val="0"/>
                <w:numId w:val="0"/>
              </w:numPr>
              <w:spacing w:line="360" w:lineRule="exact"/>
              <w:jc w:val="both"/>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2.《“十四五”国家知识产权保护和运用规划》中提出：“构建数据知识产权保护规则。深入研究数据的产权属性，探索开展数据知识产权保护相关立法研究，推动完善涉及数据知识产权保护的法律法规。”  </w:t>
            </w:r>
          </w:p>
          <w:p>
            <w:pPr>
              <w:numPr>
                <w:ilvl w:val="0"/>
                <w:numId w:val="0"/>
              </w:numPr>
              <w:spacing w:line="360" w:lineRule="exact"/>
              <w:ind w:left="0" w:leftChars="0" w:firstLine="0" w:firstLineChars="0"/>
              <w:jc w:val="both"/>
              <w:rPr>
                <w:rFonts w:hint="eastAsia" w:ascii="仿宋" w:hAnsi="仿宋" w:eastAsia="仿宋" w:cs="Times New Roman"/>
                <w:kern w:val="2"/>
                <w:sz w:val="28"/>
                <w:szCs w:val="28"/>
                <w:lang w:val="en-US" w:eastAsia="zh-CN" w:bidi="ar-SA"/>
              </w:rPr>
            </w:pPr>
            <w:r>
              <w:rPr>
                <w:rFonts w:hint="eastAsia" w:ascii="仿宋" w:hAnsi="仿宋" w:eastAsia="仿宋"/>
                <w:sz w:val="28"/>
                <w:szCs w:val="28"/>
                <w:lang w:val="en-US" w:eastAsia="zh-CN"/>
              </w:rPr>
              <w:t>3.《中共中央国务院关于构建数据基础制度 更好发挥数据要素作用的意见》提出：“探索建立数据产权制度。研究数据产权登记新方式。”</w:t>
            </w:r>
          </w:p>
        </w:tc>
        <w:tc>
          <w:tcPr>
            <w:tcW w:w="902" w:type="dxa"/>
            <w:noWrap w:val="0"/>
            <w:vAlign w:val="center"/>
          </w:tcPr>
          <w:p>
            <w:pPr>
              <w:numPr>
                <w:ilvl w:val="0"/>
                <w:numId w:val="0"/>
              </w:numPr>
              <w:spacing w:line="560" w:lineRule="exact"/>
              <w:jc w:val="both"/>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681" w:type="dxa"/>
            <w:noWrap w:val="0"/>
            <w:vAlign w:val="top"/>
          </w:tcPr>
          <w:p>
            <w:pPr>
              <w:spacing w:line="560" w:lineRule="exact"/>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2</w:t>
            </w:r>
          </w:p>
        </w:tc>
        <w:tc>
          <w:tcPr>
            <w:tcW w:w="1088" w:type="dxa"/>
            <w:noWrap w:val="0"/>
            <w:vAlign w:val="center"/>
          </w:tcPr>
          <w:p>
            <w:pPr>
              <w:numPr>
                <w:ilvl w:val="0"/>
                <w:numId w:val="0"/>
              </w:numPr>
              <w:spacing w:line="360" w:lineRule="exact"/>
              <w:ind w:left="0" w:leftChars="0" w:firstLine="0" w:firstLineChars="0"/>
              <w:jc w:val="both"/>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专利申请质量前端排查数据服务项目</w:t>
            </w:r>
          </w:p>
        </w:tc>
        <w:tc>
          <w:tcPr>
            <w:tcW w:w="4028" w:type="dxa"/>
            <w:noWrap w:val="0"/>
            <w:vAlign w:val="center"/>
          </w:tcPr>
          <w:p>
            <w:pPr>
              <w:numPr>
                <w:ilvl w:val="0"/>
                <w:numId w:val="0"/>
              </w:numPr>
              <w:spacing w:line="360" w:lineRule="exact"/>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根据国家知识产权局关于严格规范专利申请、</w:t>
            </w:r>
            <w:r>
              <w:rPr>
                <w:rFonts w:hint="eastAsia" w:ascii="仿宋" w:hAnsi="仿宋" w:eastAsia="仿宋"/>
                <w:sz w:val="28"/>
                <w:szCs w:val="28"/>
                <w:lang w:val="en-US" w:eastAsia="zh-CN"/>
              </w:rPr>
              <w:t>健全非正常专利申请排查机制的有关工作要求，对深圳市申请专利进行全覆盖的前端质量筛查，并提供符合</w:t>
            </w:r>
            <w:r>
              <w:rPr>
                <w:rFonts w:hint="eastAsia" w:ascii="仿宋" w:hAnsi="仿宋" w:eastAsia="仿宋" w:cs="Times New Roman"/>
                <w:kern w:val="2"/>
                <w:sz w:val="28"/>
                <w:szCs w:val="28"/>
                <w:lang w:val="en-US" w:eastAsia="zh-CN" w:bidi="ar-SA"/>
              </w:rPr>
              <w:t>深圳市申请特点的非正常专利申请前端排查数据服务，建立工作制度、进行排查能力培训、开展前端排查试点，形成非正常专利申请前端排查信息清单，为规范专利申请行为提供可供参考的信息支撑服务。</w:t>
            </w:r>
          </w:p>
          <w:p>
            <w:pPr>
              <w:numPr>
                <w:ilvl w:val="0"/>
                <w:numId w:val="0"/>
              </w:numPr>
              <w:spacing w:line="360" w:lineRule="exact"/>
              <w:ind w:left="0" w:leftChars="0" w:firstLine="0" w:firstLineChars="0"/>
              <w:jc w:val="both"/>
              <w:rPr>
                <w:rFonts w:hint="eastAsia" w:ascii="仿宋" w:hAnsi="仿宋" w:eastAsia="仿宋" w:cs="Times New Roman"/>
                <w:kern w:val="2"/>
                <w:sz w:val="28"/>
                <w:szCs w:val="28"/>
                <w:lang w:val="en-US" w:eastAsia="zh-CN" w:bidi="ar-SA"/>
              </w:rPr>
            </w:pPr>
          </w:p>
        </w:tc>
        <w:tc>
          <w:tcPr>
            <w:tcW w:w="1747" w:type="dxa"/>
            <w:noWrap w:val="0"/>
            <w:vAlign w:val="center"/>
          </w:tcPr>
          <w:p>
            <w:pPr>
              <w:numPr>
                <w:ilvl w:val="0"/>
                <w:numId w:val="0"/>
              </w:numPr>
              <w:spacing w:line="360" w:lineRule="exact"/>
              <w:ind w:left="0" w:leftChars="0" w:firstLine="0" w:firstLineChars="0"/>
              <w:jc w:val="both"/>
              <w:rPr>
                <w:rFonts w:hint="default" w:ascii="仿宋" w:hAnsi="仿宋" w:eastAsia="仿宋" w:cs="Times New Roman"/>
                <w:kern w:val="2"/>
                <w:sz w:val="28"/>
                <w:szCs w:val="28"/>
                <w:lang w:val="en-US" w:eastAsia="zh-CN" w:bidi="ar-SA"/>
              </w:rPr>
            </w:pPr>
            <w:r>
              <w:rPr>
                <w:rFonts w:hint="eastAsia" w:ascii="仿宋" w:hAnsi="仿宋" w:eastAsia="仿宋"/>
                <w:sz w:val="28"/>
                <w:szCs w:val="28"/>
                <w:lang w:val="en-US" w:eastAsia="zh-CN"/>
              </w:rPr>
              <w:t>1.《“十四五”国家知识产权保护和运用规划》；2.《关于持续严格规范专利申请行为的通知》；3.《广东省市场监督管理局关于开展专利申请质量前端排查试点工作的通知》</w:t>
            </w:r>
          </w:p>
        </w:tc>
        <w:tc>
          <w:tcPr>
            <w:tcW w:w="4808" w:type="dxa"/>
            <w:noWrap w:val="0"/>
            <w:vAlign w:val="center"/>
          </w:tcPr>
          <w:p>
            <w:pPr>
              <w:numPr>
                <w:ilvl w:val="0"/>
                <w:numId w:val="0"/>
              </w:numPr>
              <w:spacing w:line="360" w:lineRule="exact"/>
              <w:jc w:val="both"/>
              <w:rPr>
                <w:rFonts w:hint="eastAsia" w:ascii="仿宋" w:hAnsi="仿宋" w:eastAsia="仿宋"/>
                <w:sz w:val="28"/>
                <w:szCs w:val="28"/>
                <w:lang w:val="en-US" w:eastAsia="zh-CN"/>
              </w:rPr>
            </w:pPr>
            <w:r>
              <w:rPr>
                <w:rFonts w:hint="eastAsia" w:ascii="仿宋" w:hAnsi="仿宋" w:eastAsia="仿宋"/>
                <w:sz w:val="28"/>
                <w:szCs w:val="28"/>
                <w:lang w:val="en-US" w:eastAsia="zh-CN"/>
              </w:rPr>
              <w:t>1.《“十四五”国家知识产权保护和运用规划》中提出：“严格规范专利申请、商标注册和版权登记行为，严厉打击不以保护创新为目的的非正常专利申请和代理行为。”</w:t>
            </w:r>
          </w:p>
          <w:p>
            <w:pPr>
              <w:numPr>
                <w:ilvl w:val="0"/>
                <w:numId w:val="0"/>
              </w:numPr>
              <w:spacing w:line="360" w:lineRule="exact"/>
              <w:jc w:val="both"/>
              <w:rPr>
                <w:rFonts w:hint="eastAsia" w:ascii="仿宋" w:hAnsi="仿宋" w:eastAsia="仿宋"/>
                <w:sz w:val="28"/>
                <w:szCs w:val="28"/>
                <w:lang w:val="en-US" w:eastAsia="zh-CN"/>
              </w:rPr>
            </w:pPr>
            <w:r>
              <w:rPr>
                <w:rFonts w:hint="eastAsia" w:ascii="仿宋" w:hAnsi="仿宋" w:eastAsia="仿宋"/>
                <w:sz w:val="28"/>
                <w:szCs w:val="28"/>
                <w:lang w:val="en-US" w:eastAsia="zh-CN"/>
              </w:rPr>
              <w:t>2.《关于持续严格规范专利申请行为的通知》提出：“健全高效精准的非正常专利申请排查机制，推动建立专利申请精准管理制度。”</w:t>
            </w:r>
          </w:p>
          <w:p>
            <w:pPr>
              <w:numPr>
                <w:ilvl w:val="0"/>
                <w:numId w:val="0"/>
              </w:numPr>
              <w:spacing w:line="360" w:lineRule="exact"/>
              <w:ind w:left="0" w:leftChars="0" w:firstLine="0" w:firstLineChars="0"/>
              <w:jc w:val="both"/>
              <w:rPr>
                <w:rFonts w:hint="default" w:ascii="仿宋" w:hAnsi="仿宋" w:eastAsia="仿宋" w:cs="Times New Roman"/>
                <w:kern w:val="2"/>
                <w:sz w:val="28"/>
                <w:szCs w:val="28"/>
                <w:lang w:val="en-US" w:eastAsia="zh-CN" w:bidi="ar-SA"/>
              </w:rPr>
            </w:pPr>
            <w:r>
              <w:rPr>
                <w:rFonts w:hint="eastAsia" w:ascii="仿宋" w:hAnsi="仿宋" w:eastAsia="仿宋"/>
                <w:sz w:val="28"/>
                <w:szCs w:val="28"/>
                <w:lang w:val="en-US" w:eastAsia="zh-CN"/>
              </w:rPr>
              <w:t>3.《广东省市场监督管理局关于开展专利申请质量前端排查试点工作的通知》提出：“经国家知识产权局批准同意，决定在我省开展专利申请质量前端排查试点工作。”</w:t>
            </w:r>
          </w:p>
        </w:tc>
        <w:tc>
          <w:tcPr>
            <w:tcW w:w="902" w:type="dxa"/>
            <w:noWrap w:val="0"/>
            <w:vAlign w:val="center"/>
          </w:tcPr>
          <w:p>
            <w:pPr>
              <w:numPr>
                <w:ilvl w:val="0"/>
                <w:numId w:val="0"/>
              </w:numPr>
              <w:spacing w:line="360" w:lineRule="exact"/>
              <w:ind w:left="0" w:leftChars="0" w:firstLine="0" w:firstLineChars="0"/>
              <w:jc w:val="both"/>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4"/>
                <w:szCs w:val="28"/>
                <w:lang w:val="en-US" w:eastAsia="zh-CN" w:bidi="ar-SA"/>
              </w:rP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681" w:type="dxa"/>
            <w:noWrap w:val="0"/>
            <w:vAlign w:val="top"/>
          </w:tcPr>
          <w:p>
            <w:pPr>
              <w:spacing w:line="560" w:lineRule="exact"/>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3</w:t>
            </w:r>
          </w:p>
        </w:tc>
        <w:tc>
          <w:tcPr>
            <w:tcW w:w="1088"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sz w:val="28"/>
                <w:szCs w:val="28"/>
              </w:rPr>
              <w:t>前海知识产权创造、保护和运用生态示范区建设项目</w:t>
            </w:r>
          </w:p>
        </w:tc>
        <w:tc>
          <w:tcPr>
            <w:tcW w:w="4028"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Times New Roman"/>
                <w:kern w:val="2"/>
                <w:sz w:val="28"/>
                <w:szCs w:val="28"/>
                <w:lang w:val="en-US" w:eastAsia="zh-CN" w:bidi="ar-SA"/>
              </w:rPr>
            </w:pPr>
            <w:r>
              <w:rPr>
                <w:rFonts w:hint="eastAsia" w:ascii="仿宋" w:hAnsi="仿宋" w:eastAsia="仿宋"/>
                <w:sz w:val="28"/>
                <w:szCs w:val="28"/>
              </w:rPr>
              <w:t>加快建设前海知识产权创造、 保护和运用生态示范区。促进深港科技创新成果转移转化，支持知识产权证券化、 知识产权质押融资、 知识产权保险等金融服务，探索知识产权国际交流与合作，打造粤港澳大湾区知识产权领域改革创新试验平台。</w:t>
            </w:r>
          </w:p>
        </w:tc>
        <w:tc>
          <w:tcPr>
            <w:tcW w:w="1747" w:type="dxa"/>
            <w:noWrap w:val="0"/>
            <w:vAlign w:val="center"/>
          </w:tcPr>
          <w:p>
            <w:pPr>
              <w:numPr>
                <w:ilvl w:val="0"/>
                <w:numId w:val="0"/>
              </w:numPr>
              <w:spacing w:line="360" w:lineRule="exact"/>
              <w:ind w:firstLine="0" w:firstLineChars="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1.广东省人民政府办公厅 国家知识产权局办公室关于印发《2022-2023年共建知识产权强省工作要点》的通知</w:t>
            </w:r>
          </w:p>
          <w:p>
            <w:pPr>
              <w:numPr>
                <w:ilvl w:val="0"/>
                <w:numId w:val="0"/>
              </w:numPr>
              <w:spacing w:line="360" w:lineRule="exact"/>
              <w:ind w:firstLine="0" w:firstLineChars="0"/>
              <w:rPr>
                <w:rFonts w:hint="eastAsia"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中共中央国务院《粤港澳大湾区发展规划纲要》</w:t>
            </w:r>
          </w:p>
          <w:p>
            <w:pPr>
              <w:numPr>
                <w:ilvl w:val="0"/>
                <w:numId w:val="0"/>
              </w:numPr>
              <w:spacing w:line="360" w:lineRule="exact"/>
              <w:ind w:firstLine="0" w:firstLineChars="0"/>
              <w:rPr>
                <w:rFonts w:hint="eastAsia" w:ascii="仿宋" w:hAnsi="仿宋" w:eastAsia="仿宋" w:cs="Times New Roman"/>
                <w:sz w:val="28"/>
                <w:szCs w:val="28"/>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《广东省知识产权保护和运用“十四五”规划》</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 w:hAnsi="仿宋" w:eastAsia="仿宋" w:cs="Times New Roman"/>
                <w:kern w:val="2"/>
                <w:sz w:val="28"/>
                <w:szCs w:val="28"/>
                <w:lang w:val="en-US" w:eastAsia="zh-CN" w:bidi="ar-SA"/>
              </w:rPr>
            </w:pPr>
          </w:p>
        </w:tc>
        <w:tc>
          <w:tcPr>
            <w:tcW w:w="4808" w:type="dxa"/>
            <w:noWrap w:val="0"/>
            <w:vAlign w:val="center"/>
          </w:tcPr>
          <w:p>
            <w:pPr>
              <w:numPr>
                <w:ilvl w:val="0"/>
                <w:numId w:val="0"/>
              </w:numPr>
              <w:spacing w:line="360" w:lineRule="exact"/>
              <w:jc w:val="both"/>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1.《2022-2023年共建知识产权强省工作要点》中明确指出要“共同推进横琴、前海两个合作区构建全链条知识产权生态。”</w:t>
            </w:r>
          </w:p>
          <w:p>
            <w:pPr>
              <w:numPr>
                <w:ilvl w:val="0"/>
                <w:numId w:val="0"/>
              </w:numPr>
              <w:spacing w:line="360" w:lineRule="exact"/>
              <w:jc w:val="both"/>
              <w:rPr>
                <w:rFonts w:hint="eastAsia"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粤港澳大湾区发展规划纲要》提出“充分发挥深圳前海、广州南沙、珠海横琴等重大合作平台作用，探索协调协同发展新模式”，“强化知识产权保护和运用”，“加强在知识产权创造、运用、保护和贸易方面的国际合作，建立完善知识产权案件跨境协作机制”，“充分发挥香港在知识产权保护及相关专业服务等方面具有的优势，支持香港成为区域知识产权贸易中心。不断丰富、发展和完善有利于激励创新的知识产权保护制度。建立大湾区知识产权信息交换机制和信息共享平台”。</w:t>
            </w:r>
          </w:p>
          <w:p>
            <w:pPr>
              <w:numPr>
                <w:ilvl w:val="0"/>
                <w:numId w:val="0"/>
              </w:numPr>
              <w:spacing w:line="360" w:lineRule="exact"/>
              <w:ind w:left="0" w:leftChars="0" w:firstLine="0" w:firstLineChars="0"/>
              <w:jc w:val="both"/>
              <w:rPr>
                <w:rFonts w:hint="default" w:ascii="仿宋" w:hAnsi="仿宋" w:eastAsia="仿宋" w:cs="Times New Roman"/>
                <w:kern w:val="2"/>
                <w:sz w:val="28"/>
                <w:szCs w:val="28"/>
                <w:lang w:val="en-US" w:eastAsia="zh-CN" w:bidi="ar-SA"/>
              </w:rPr>
            </w:pPr>
            <w:r>
              <w:rPr>
                <w:rFonts w:hint="eastAsia" w:ascii="仿宋" w:hAnsi="仿宋" w:eastAsia="仿宋" w:cs="Times New Roman"/>
                <w:sz w:val="28"/>
                <w:szCs w:val="28"/>
                <w:lang w:val="en-US" w:eastAsia="zh-CN"/>
              </w:rPr>
              <w:t>3.</w:t>
            </w:r>
            <w:r>
              <w:rPr>
                <w:rFonts w:hint="eastAsia" w:ascii="仿宋" w:hAnsi="仿宋" w:eastAsia="仿宋" w:cs="Times New Roman"/>
                <w:sz w:val="28"/>
                <w:szCs w:val="28"/>
              </w:rPr>
              <w:t>《广东省知识产权保护和运用“十四五”规划》提出“支持前海深港现代服务业合作区全面深化改革开放。加快建设前海知识产权创造、 保护和运用生态示范区。推进规则衔接、机制对接，打造粤港澳大湾区全面深化改革创新试验平台。鼓励市场化机构探索建设国际化综合性知识产权运营服务平台，促进深港科技创新成果转移转化，支持知识产权证券化、 知识产权质押融资、 知识产权保险等金融服务，构建知识产权金融服务高地。”</w:t>
            </w:r>
          </w:p>
        </w:tc>
        <w:tc>
          <w:tcPr>
            <w:tcW w:w="90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4"/>
                <w:szCs w:val="28"/>
                <w:lang w:val="en-US" w:eastAsia="zh-CN" w:bidi="ar-SA"/>
              </w:rPr>
              <w:t>200万元</w:t>
            </w:r>
          </w:p>
        </w:tc>
      </w:tr>
    </w:tbl>
    <w:p>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ascii="仿宋" w:hAnsi="仿宋" w:eastAsia="仿宋" w:cs="仿宋"/>
          <w:sz w:val="24"/>
        </w:rPr>
        <w:t>注：申请人申报202</w:t>
      </w:r>
      <w:r>
        <w:rPr>
          <w:rFonts w:hint="eastAsia" w:ascii="仿宋" w:hAnsi="仿宋" w:eastAsia="仿宋" w:cs="仿宋"/>
          <w:sz w:val="24"/>
          <w:lang w:val="en-US" w:eastAsia="zh-CN"/>
        </w:rPr>
        <w:t>3</w:t>
      </w:r>
      <w:r>
        <w:rPr>
          <w:rFonts w:hint="eastAsia" w:ascii="仿宋" w:hAnsi="仿宋" w:eastAsia="仿宋" w:cs="仿宋"/>
          <w:sz w:val="24"/>
        </w:rPr>
        <w:t>年深圳市知识产权重大专项资助项目时，提交项目方案应包括但不限于本表格所述的“主要内容”。</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B0465"/>
    <w:multiLevelType w:val="multilevel"/>
    <w:tmpl w:val="BF4B0465"/>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E1683D1A"/>
    <w:multiLevelType w:val="singleLevel"/>
    <w:tmpl w:val="E1683D1A"/>
    <w:lvl w:ilvl="0" w:tentative="0">
      <w:start w:val="1"/>
      <w:numFmt w:val="chineseCounting"/>
      <w:suff w:val="nothing"/>
      <w:lvlText w:val="（%1）"/>
      <w:lvlJc w:val="left"/>
      <w:rPr>
        <w:rFonts w:hint="eastAsia"/>
      </w:rPr>
    </w:lvl>
  </w:abstractNum>
  <w:abstractNum w:abstractNumId="2">
    <w:nsid w:val="FF5FF177"/>
    <w:multiLevelType w:val="singleLevel"/>
    <w:tmpl w:val="FF5FF177"/>
    <w:lvl w:ilvl="0" w:tentative="0">
      <w:start w:val="1"/>
      <w:numFmt w:val="decimal"/>
      <w:lvlText w:val="%1."/>
      <w:lvlJc w:val="left"/>
      <w:pPr>
        <w:tabs>
          <w:tab w:val="left" w:pos="312"/>
        </w:tabs>
      </w:pPr>
    </w:lvl>
  </w:abstractNum>
  <w:abstractNum w:abstractNumId="3">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MjIwYjk4YTQxYzRkNjZiY2M4ODBmZDEzZTNiNmYifQ=="/>
  </w:docVars>
  <w:rsids>
    <w:rsidRoot w:val="76DF7471"/>
    <w:rsid w:val="10394EA2"/>
    <w:rsid w:val="5A93213A"/>
    <w:rsid w:val="681A66F5"/>
    <w:rsid w:val="76DF7471"/>
    <w:rsid w:val="7F1DC194"/>
    <w:rsid w:val="90BD08D8"/>
    <w:rsid w:val="F77F43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4652</Words>
  <Characters>4925</Characters>
  <Lines>0</Lines>
  <Paragraphs>0</Paragraphs>
  <TotalTime>1</TotalTime>
  <ScaleCrop>false</ScaleCrop>
  <LinksUpToDate>false</LinksUpToDate>
  <CharactersWithSpaces>4940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2023-04-15T11:24:00Z</dcterms:created>
  <dc:creator>liuyt1</dc:creator>
  <cp:lastModifiedBy>WANGQW</cp:lastModifiedBy>
  <dcterms:modified xsi:type="dcterms:W3CDTF">2024-06-12T11:11:55Z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CA165895E4FC6CBAD50A6966961F9235</vt:lpwstr>
  </property>
</Properties>
</file>