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480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一、多西环素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多西环素（强力霉素）是一种四环素类药物，一般用于治疗衣原体支原体感染。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食品中41种兽药最大残留限量》（GB 31650.1-2022）中规定，家禽蛋中多西环素最大残留限量为10μg/kg。家禽</w:t>
      </w:r>
      <w:r>
        <w:rPr>
          <w:rFonts w:hint="eastAsia" w:ascii="仿宋_GB2312" w:hAnsi="仿宋_GB2312" w:eastAsia="仿宋_GB2312" w:cs="仿宋_GB2312"/>
          <w:sz w:val="32"/>
          <w:szCs w:val="32"/>
        </w:rPr>
        <w:t>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多西环素超标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的原因，可能是用药治疗蛋鸡疾病导致药物在其体内残留，进而传递至鸡蛋中。长期食用多西环素（强力霉素）残留超标的食品，可使病原体产生耐药性，对人体健康有一定影响。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噻虫胺是一种烟碱类杀虫剂，具有触杀、胃毒作用，具有根内吸活性和层间传导性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食品中农药最大残留限量》（GB 2763-2021）中规定，豆类蔬菜中噻虫胺最大残留限量值为0.01mg/kg；芹菜中噻虫胺最大残留限量值为0.04mg/kg。长期食用噻虫胺超标的食品可能会引起恶心、呕吐、头痛、乏力、躁动、抽搐等症状。蔬菜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中噻虫胺残留量超标的原因，可能是为快速控制虫害，加大用药量或未遵守采摘间隔期规定，致使上市销售的产品中残留量超标。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噻虫嗪是具有触杀、胃毒和内吸作用的杀虫剂。《食品安全国家标准 食品中农药最大残留限量》（GB 2763-2021）中规定，葱、荚可食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豆类蔬菜（菜豆除外）中噻虫嗪最大残留限量值均为0.3mg/kg。食用食品一般不会导致噻虫嗪的急性中毒，但长期食用噻虫嗪超标的食品，对人体健康也有一定影响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、磺胺类（总量）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磺胺类药物是一种人工合成的抗菌药，具有抗菌谱较广、性质稳定、使用简便等特性，对大多数革兰氏阳性菌和阴性菌都有较强抑制作用，广泛用于防治鸡球虫病。《食品安全国家标准 食品中兽药最大残留限量》（GB 31650-2019）规定，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食品动物肌肉、脂肪、肝、肾中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总量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动物性产品的磺胺类药物残留通常很低，一般不会导致对人体的急性毒性作用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五、倍硫磷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倍硫磷具有触杀、胃毒和熏蒸作用的有机磷农药。《食品安全国家标准 食品中农药最大残留限量》（GB 2763-2021）中规定，豆类蔬菜中倍硫磷最大残留限量值为0.05 mg/kg。少量的倍硫磷农药残留不会引起人体急性中毒，但长期食用倍硫磷超标的食品，对人体健康有一定影响。</w:t>
      </w:r>
      <w:r>
        <w:rPr>
          <w:rFonts w:hint="eastAsia" w:ascii="仿宋_GB2312" w:hAnsi="仿宋_GB2312" w:eastAsia="仿宋_GB2312" w:cs="仿宋_GB2312"/>
          <w:sz w:val="32"/>
          <w:szCs w:val="32"/>
        </w:rPr>
        <w:t>豇豆中倍硫磷残留量超标的原因，可能是为快速控制虫害，加大用药量或未遵守采摘间隔期规定，致使上市销售的产品中残留量超标。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2763-2021）中规定，叶菜类蔬菜（芹菜除外）中毒死蜱最大残留限量值为0.02mg/kg；芹菜中毒死蜱最大残留限量值为0.05mg/kg。食用食品一般不会导致毒死蜱急性中毒，但长期食用毒死蜱超标的食品，对人体健康也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恩诺沙星为广谱杀菌药，对支原体有特效，对大肠杆菌、克雷白杆菌、沙门氏菌、变形杆菌、绿脓杆菌、嗜血杆菌、多杀性巴氏杆菌、溶血性巴氏杆菌、金葡菌、链球菌等都有杀菌效果。《食品安全国家标准 食品中兽药最大残留限量》（GB 31650-2019）中规定，恩诺沙星可用于猪、牛、羊、兔、鱼等食用畜禽、水产动物，</w:t>
      </w:r>
      <w:r>
        <w:rPr>
          <w:rFonts w:hint="eastAsia" w:ascii="仿宋_GB2312" w:hAnsi="仿宋_GB2312" w:eastAsia="仿宋_GB2312" w:cs="仿宋_GB2312"/>
          <w:sz w:val="32"/>
          <w:szCs w:val="32"/>
        </w:rPr>
        <w:t>鱼的皮和肉中恩诺沙星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(以恩诺沙星与环丙沙星之和计)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食品安全国家标准 食品中41种兽药最大残留限量》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GB 31650.1-2022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" w:cs="Times New Roman"/>
          <w:b w:val="0"/>
          <w:kern w:val="2"/>
          <w:sz w:val="32"/>
          <w:szCs w:val="32"/>
          <w:lang w:val="en-US" w:eastAsia="zh-CN" w:bidi="ar-SA"/>
        </w:rPr>
        <w:t>中规定，家禽蛋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中恩诺沙星(以恩诺沙星与环丙沙星之和计)</w:t>
      </w:r>
      <w:r>
        <w:rPr>
          <w:rFonts w:hint="eastAsia" w:ascii="仿宋_GB2312" w:hAnsi="仿宋" w:cs="Times New Roman"/>
          <w:b w:val="0"/>
          <w:kern w:val="2"/>
          <w:sz w:val="32"/>
          <w:szCs w:val="32"/>
          <w:lang w:val="en-US" w:eastAsia="zh-CN" w:bidi="ar-SA"/>
        </w:rPr>
        <w:t>最大残留限量值为</w:t>
      </w: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zh-CN" w:eastAsia="zh-CN" w:bidi="ar-SA"/>
        </w:rPr>
        <w:t>10μg/kg</w:t>
      </w:r>
      <w:r>
        <w:rPr>
          <w:rFonts w:hint="eastAsia" w:ascii="仿宋_GB2312" w:hAnsi="仿宋" w:cs="Times New Roman"/>
          <w:b w:val="0"/>
          <w:kern w:val="2"/>
          <w:sz w:val="32"/>
          <w:szCs w:val="32"/>
          <w:lang w:val="zh-CN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老年人、儿童及低免疫力人群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长期食用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超标的食品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，可引起轻度胃肠道不适、头痛、头晕等症状，并产生耐药性。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中恩诺沙星残留量超标的原因，可能是在养殖过程中为快速控制疫病，违规加大用药量或不遵守休药期规定，致使上市销售产品中的药物残留量超标。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鸡蛋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</w:rPr>
        <w:t>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的原因，可能是用药治疗蛋鸡疾病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导致恩诺沙星在其体内残留，进而传递至鸡蛋中。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甲拌磷为一种高毒的内吸性杀虫剂、杀螨剂，具有触杀、胃毒、熏蒸作用，持效期较长等特点。《食品安全国家标准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 2763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根茎类和薯芋类蔬菜中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甲拌磷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0.01mg/kg。甲拌磷对人、畜剧毒，短期内大量接触（口服、吸入、皮肤、黏膜）可引起急性中毒。少量的甲拌磷农药残留不会引起人体急性中毒，但长期食用甲拌磷超标的食品，对人体健康有一定影响。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氧乐果是一种内吸性强，杀虫活性高的杀虫剂，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急性毒性分级为中等毒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中毒机制是抑制体内胆碱酯酶活性。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类蔬菜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中氧乐果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大部分喷洒的氧乐果会逸散在周围的土壤、大气、水体中，造成生态系统的污染，有可能会对环境生物产生潜在危害；蔬菜中残留的氧乐果进入人体后对体内胆碱酯酶有抑制作用，可能会对人体造成各种急慢性毒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十、乙酰甲胺磷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乙酰甲胺磷是一种内吸性的有机磷类杀虫剂。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瓜果类水果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乙酰甲胺磷最大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0.02mg/kg。少量的农药残留不会引起人体急性中毒，但长期食用农药残留超标的食品，对人体健康有一定影响。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十一、阿维菌素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阿维菌素是一种抗生素类杀虫、杀螨、杀线虫剂，具有广谱、高效、低残留等特点。《食品安全国家标准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食品中农药最大残留限量》（GB 2763-20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中阿维菌素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mg/kg。少量的农药残留不会引起人体急性中毒，但长期食用农药残留超标的食品，对人体健康有一定影响。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十二、甲氧苄啶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甲氧苄啶是合成的抗菌药和磺胺增效药，具有抗菌谱广、性质稳定、体内分布广泛等优点。甲氧苄啶对疟原虫及某些真菌，如奴卡菌、组浆菌，酵母菌也有一定作用。《食品安全国家标准 食品中41种兽药最大残留限量》（GB 31650.1-2022）中规定，家禽蛋中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甲氧苄啶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最大残留限量值为10μg/kg。鸡蛋中检出甲氧苄啶超标的原因，可能是用药治疗蛋鸡疾病导致药物在其体内残留，进而传递至鸡蛋中。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十三、镉（以Cd计）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2762-20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）中规定，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镉（以Cd计）在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新鲜蔬菜(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叶菜蔬菜、豆类蔬菜、块根和块茎蔬菜、茎类蔬菜、黄花菜除外)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中的限量值为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蔬菜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中镉（以Cd计）检测值超标的原因，可能是其生长过程中富集环境中的镉元素所致。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十四、腈苯唑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腈苯唑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是一种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有机杂环类杀菌剂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在植株体内具有残留保护活性和低输导性的穿透性杀菌剂。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《食品安全国家标准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食品中农药最大残留限量》（GB 2763-20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）中规定，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香蕉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腈苯唑最大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残留限量值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0.0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mg/kg。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急性毒性分级为低毒级，经口毒性低，一般只对皮肤有刺激性。食用食品一般不会导致腈苯唑的急性中毒，但长期食用腈苯唑超标的食品，对人体健康也有一定影响。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十五、氯霉素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霉素是酰胺醇类抗生素，对革兰氏阳性菌和革兰氏阴性菌均有较好的抑制作用。长期食用检出氯霉素的食品，可能引起恶心、呕吐、食欲缺乏、舌炎、口腔炎、过敏以及其他不良反应，还可能对造血系统、神经系统造成损害。《食品动物中禁止使用的药品及其他化合物清单》（农业农村部公告 第250号）中规定，氯霉素为食品动物中禁止使用的药品（在动物性食品中不得检出）。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猪肉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中检出氯霉素的原因，可能是在养殖过程中为了快速控制疫病而违规使用药物。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十六、克百威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克百威又名呋喃丹，是氨基甲酸酯类农药中常见的一种杀虫剂。《食品安全国家标准 食品中农药最大残留限量》（GB 2763-2021）中规定，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豆类蔬菜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中克百威最大残留限量值为0.02 mg/kg。克百威不易降解，容易造成环境污染。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十七、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水胺硫磷为有机磷杀虫剂，兼具胃毒和杀卵作用，主要用于防治果树、水稻和棉花虫害。《食品安全国家标准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豆类蔬菜、鳞茎类蔬菜中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水胺硫磷最大残留限量值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为0.0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mg/kg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；柑橘类水果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中水胺硫磷最大残留限量值为0.0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十八、五氯酚酸钠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五氯酚酸钠属于有机氯农药，是氯代烃类杀虫剂和杀真菌剂。</w:t>
      </w:r>
      <w:r>
        <w:rPr>
          <w:rFonts w:hint="default" w:ascii="仿宋_GB2312" w:hAnsi="仿宋" w:cs="仿宋"/>
          <w:color w:val="auto"/>
          <w:szCs w:val="32"/>
          <w:highlight w:val="none"/>
          <w:lang w:val="en-US" w:eastAsia="zh-CN"/>
        </w:rPr>
        <w:t>《食品动物中禁止使用的药品及其他化合物清单》（农业农村部公告 第250号）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中规定，五氯酚酸钠为食品动物中禁止使用的药物。五氯酚酸钠能抑制生物代谢过程中氧化磷酸化作用, 会对人体造成损害。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十九、甲硝唑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甲硝唑是硝基咪唑类抗菌药，对甲硝唑敏感的菌种有拟杆菌属、梭状芽孢杆菌属、产气荚膜梭菌、消化球菌属等。长期食用甲硝唑超标的蜂蜜，可能在人体内蓄积，产生消化道症状、神经系统症状、皮肤症状等。《食品安全国家标准 食品中兽药最大残留限量》（GB 31650-2019）中规定，甲硝唑允许作治疗用，但不得在动物性食品中检出。鸡蛋中检出甲硝唑的原因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可能是违规用药治疗蛋鸡疾病导致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在体内残留，进而传递至鸡蛋中。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二十、氧氟沙星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氧氟沙星属于喹诺酮类抗生素，具有广谱抗菌作用，抗菌作用强。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食品中41种兽药最大残留限量》（GB 31650.1-2022）中规定，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鱼皮和肉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氧氟沙星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最大残留限量值为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μg/kg。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人体若长期食用氧氟沙星残留超标的动物食品，可能会造成部分人体敏感菌群受到抑制或被杀死，从而使人体内微生物群的动态平衡被破坏，损害人体健康。</w:t>
      </w: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30904ED"/>
    <w:rsid w:val="03095C9B"/>
    <w:rsid w:val="03365C46"/>
    <w:rsid w:val="034743C9"/>
    <w:rsid w:val="034F1986"/>
    <w:rsid w:val="03C230FA"/>
    <w:rsid w:val="03DD5D77"/>
    <w:rsid w:val="03E020C5"/>
    <w:rsid w:val="03FD00B3"/>
    <w:rsid w:val="0453793B"/>
    <w:rsid w:val="04977BD5"/>
    <w:rsid w:val="04AF4E5A"/>
    <w:rsid w:val="04E17E90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B40FFD"/>
    <w:rsid w:val="07C82C95"/>
    <w:rsid w:val="07E04EFC"/>
    <w:rsid w:val="07EC6998"/>
    <w:rsid w:val="081209FA"/>
    <w:rsid w:val="0813553A"/>
    <w:rsid w:val="081B38E6"/>
    <w:rsid w:val="0823473F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B11946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E11D3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10034B4"/>
    <w:rsid w:val="1162065F"/>
    <w:rsid w:val="11755C50"/>
    <w:rsid w:val="118714DF"/>
    <w:rsid w:val="119360D6"/>
    <w:rsid w:val="11B32DA0"/>
    <w:rsid w:val="11BA183E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E774D5"/>
    <w:rsid w:val="13EC0B78"/>
    <w:rsid w:val="140432BB"/>
    <w:rsid w:val="141B2394"/>
    <w:rsid w:val="14292A97"/>
    <w:rsid w:val="145F6743"/>
    <w:rsid w:val="1499532A"/>
    <w:rsid w:val="14B77689"/>
    <w:rsid w:val="14BA53E4"/>
    <w:rsid w:val="14F05FFA"/>
    <w:rsid w:val="1512088F"/>
    <w:rsid w:val="15170DCC"/>
    <w:rsid w:val="152D6E7A"/>
    <w:rsid w:val="155219D3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99008F8"/>
    <w:rsid w:val="19AE61A3"/>
    <w:rsid w:val="19B74155"/>
    <w:rsid w:val="19CF4BC1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8764EB"/>
    <w:rsid w:val="28EE2E75"/>
    <w:rsid w:val="28FE2370"/>
    <w:rsid w:val="2911326E"/>
    <w:rsid w:val="29177195"/>
    <w:rsid w:val="2928376B"/>
    <w:rsid w:val="29292876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C6C6B"/>
    <w:rsid w:val="2AE9690F"/>
    <w:rsid w:val="2B0D6532"/>
    <w:rsid w:val="2B723BF9"/>
    <w:rsid w:val="2B8F5708"/>
    <w:rsid w:val="2BA5399C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786C"/>
    <w:rsid w:val="2D684463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B3361E"/>
    <w:rsid w:val="30DD0BAA"/>
    <w:rsid w:val="31044F7C"/>
    <w:rsid w:val="31200851"/>
    <w:rsid w:val="31831750"/>
    <w:rsid w:val="3189778C"/>
    <w:rsid w:val="318D6AD6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564484"/>
    <w:rsid w:val="336A3327"/>
    <w:rsid w:val="33713745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FF4C0B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856654"/>
    <w:rsid w:val="3AB301FA"/>
    <w:rsid w:val="3AD354E6"/>
    <w:rsid w:val="3AD81184"/>
    <w:rsid w:val="3AE12B76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8F2962"/>
    <w:rsid w:val="3CA60B04"/>
    <w:rsid w:val="3CA67A9F"/>
    <w:rsid w:val="3CDD7A17"/>
    <w:rsid w:val="3CF41710"/>
    <w:rsid w:val="3CFC3DEE"/>
    <w:rsid w:val="3D1B4620"/>
    <w:rsid w:val="3D1D2B74"/>
    <w:rsid w:val="3D257C7B"/>
    <w:rsid w:val="3D404AB5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FD6C8D"/>
    <w:rsid w:val="40191044"/>
    <w:rsid w:val="40A03C96"/>
    <w:rsid w:val="41055DF9"/>
    <w:rsid w:val="411C1395"/>
    <w:rsid w:val="41752CDE"/>
    <w:rsid w:val="4183140B"/>
    <w:rsid w:val="41D05677"/>
    <w:rsid w:val="42016010"/>
    <w:rsid w:val="423729CC"/>
    <w:rsid w:val="423B445B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92039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9A7ACA"/>
    <w:rsid w:val="49CC5100"/>
    <w:rsid w:val="49F72A00"/>
    <w:rsid w:val="4A111CB3"/>
    <w:rsid w:val="4A4F27DB"/>
    <w:rsid w:val="4A5109D4"/>
    <w:rsid w:val="4A7160FE"/>
    <w:rsid w:val="4ACE2B3F"/>
    <w:rsid w:val="4AF350DE"/>
    <w:rsid w:val="4B223C16"/>
    <w:rsid w:val="4B37566A"/>
    <w:rsid w:val="4B3F5F2B"/>
    <w:rsid w:val="4BB11DA0"/>
    <w:rsid w:val="4BCB614C"/>
    <w:rsid w:val="4BDC5663"/>
    <w:rsid w:val="4C082411"/>
    <w:rsid w:val="4C5D5B32"/>
    <w:rsid w:val="4C63256E"/>
    <w:rsid w:val="4C6562E6"/>
    <w:rsid w:val="4C7A639D"/>
    <w:rsid w:val="4CA77A88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F22D46"/>
    <w:rsid w:val="55F36710"/>
    <w:rsid w:val="560E61C5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7D74E9"/>
    <w:rsid w:val="57A2219C"/>
    <w:rsid w:val="57C97EF9"/>
    <w:rsid w:val="57E816E6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E33FF0"/>
    <w:rsid w:val="59EA54F5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811A98"/>
    <w:rsid w:val="608D3EAD"/>
    <w:rsid w:val="60E03D35"/>
    <w:rsid w:val="60EC2EEB"/>
    <w:rsid w:val="60FF5FDD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7A6E52"/>
    <w:rsid w:val="64EE5D8F"/>
    <w:rsid w:val="64F52921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8569B"/>
    <w:rsid w:val="68E66C0F"/>
    <w:rsid w:val="68EA195C"/>
    <w:rsid w:val="690A7BA1"/>
    <w:rsid w:val="69113DCA"/>
    <w:rsid w:val="69130912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9846C4"/>
    <w:rsid w:val="6ABA5648"/>
    <w:rsid w:val="6AC33480"/>
    <w:rsid w:val="6AC56475"/>
    <w:rsid w:val="6B1806CB"/>
    <w:rsid w:val="6B2569C8"/>
    <w:rsid w:val="6B3E7FD6"/>
    <w:rsid w:val="6B453112"/>
    <w:rsid w:val="6B583569"/>
    <w:rsid w:val="6BAA0F42"/>
    <w:rsid w:val="6BAC13E3"/>
    <w:rsid w:val="6C2646D1"/>
    <w:rsid w:val="6C2754DB"/>
    <w:rsid w:val="6C283E6B"/>
    <w:rsid w:val="6C3C5A5C"/>
    <w:rsid w:val="6C4055E3"/>
    <w:rsid w:val="6C5971DA"/>
    <w:rsid w:val="6C5A3FCD"/>
    <w:rsid w:val="6C721C9A"/>
    <w:rsid w:val="6C757A27"/>
    <w:rsid w:val="6C942E03"/>
    <w:rsid w:val="6CA1081C"/>
    <w:rsid w:val="6CB62996"/>
    <w:rsid w:val="6CBF6EF4"/>
    <w:rsid w:val="6CDD1D59"/>
    <w:rsid w:val="6D0418DF"/>
    <w:rsid w:val="6D2D0AA9"/>
    <w:rsid w:val="6D435152"/>
    <w:rsid w:val="6D5A0320"/>
    <w:rsid w:val="6D731B27"/>
    <w:rsid w:val="6D76258B"/>
    <w:rsid w:val="6DA87988"/>
    <w:rsid w:val="6DAC27FB"/>
    <w:rsid w:val="6DB10E69"/>
    <w:rsid w:val="6DBB5FDD"/>
    <w:rsid w:val="6DD72739"/>
    <w:rsid w:val="6DF27E1D"/>
    <w:rsid w:val="6E281028"/>
    <w:rsid w:val="6E7050A9"/>
    <w:rsid w:val="6E7A59CD"/>
    <w:rsid w:val="6E8E4DD0"/>
    <w:rsid w:val="6E9610D2"/>
    <w:rsid w:val="6E9C25A7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DB6825"/>
    <w:rsid w:val="71FE04BF"/>
    <w:rsid w:val="72014BAF"/>
    <w:rsid w:val="722132C5"/>
    <w:rsid w:val="7275613E"/>
    <w:rsid w:val="72A04A1F"/>
    <w:rsid w:val="72F24D9D"/>
    <w:rsid w:val="733275F5"/>
    <w:rsid w:val="736D3A66"/>
    <w:rsid w:val="738026E3"/>
    <w:rsid w:val="73A979E7"/>
    <w:rsid w:val="73F31987"/>
    <w:rsid w:val="740A4EF9"/>
    <w:rsid w:val="74104D2B"/>
    <w:rsid w:val="7432739D"/>
    <w:rsid w:val="744F4674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E66A5"/>
    <w:rsid w:val="762460E6"/>
    <w:rsid w:val="763955BF"/>
    <w:rsid w:val="767D5E56"/>
    <w:rsid w:val="7693567A"/>
    <w:rsid w:val="76AB5407"/>
    <w:rsid w:val="76D01F34"/>
    <w:rsid w:val="773235C9"/>
    <w:rsid w:val="773A01B0"/>
    <w:rsid w:val="77446974"/>
    <w:rsid w:val="779A49A3"/>
    <w:rsid w:val="77BF6833"/>
    <w:rsid w:val="77D870BC"/>
    <w:rsid w:val="77FC16E5"/>
    <w:rsid w:val="78300CA6"/>
    <w:rsid w:val="78810DF7"/>
    <w:rsid w:val="78BC4EF9"/>
    <w:rsid w:val="78C17088"/>
    <w:rsid w:val="78C82F23"/>
    <w:rsid w:val="78D1645A"/>
    <w:rsid w:val="78FE0A2F"/>
    <w:rsid w:val="79266405"/>
    <w:rsid w:val="792A26AF"/>
    <w:rsid w:val="792F0912"/>
    <w:rsid w:val="7974007F"/>
    <w:rsid w:val="79AD10F3"/>
    <w:rsid w:val="7A383D5A"/>
    <w:rsid w:val="7A7C11A9"/>
    <w:rsid w:val="7A895DC7"/>
    <w:rsid w:val="7A8F5DFB"/>
    <w:rsid w:val="7AC47EB7"/>
    <w:rsid w:val="7AC64F5C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A3D93"/>
    <w:rsid w:val="7CB6086D"/>
    <w:rsid w:val="7CBF0CF5"/>
    <w:rsid w:val="7D3041DA"/>
    <w:rsid w:val="7D3E0BA8"/>
    <w:rsid w:val="7D587C29"/>
    <w:rsid w:val="7D63567A"/>
    <w:rsid w:val="7DBC13C1"/>
    <w:rsid w:val="7DDC570E"/>
    <w:rsid w:val="7E200091"/>
    <w:rsid w:val="7E30031F"/>
    <w:rsid w:val="7E413C0D"/>
    <w:rsid w:val="7E494870"/>
    <w:rsid w:val="7E5F156C"/>
    <w:rsid w:val="7E611589"/>
    <w:rsid w:val="7E730D4D"/>
    <w:rsid w:val="7EE9C774"/>
    <w:rsid w:val="7EF24F07"/>
    <w:rsid w:val="7F1017A1"/>
    <w:rsid w:val="7F270D2A"/>
    <w:rsid w:val="7F3D2AE4"/>
    <w:rsid w:val="7F5A02BC"/>
    <w:rsid w:val="7F5F1397"/>
    <w:rsid w:val="7F6330BA"/>
    <w:rsid w:val="7F6728E9"/>
    <w:rsid w:val="7F757B5A"/>
    <w:rsid w:val="7F792F33"/>
    <w:rsid w:val="7F9A3EAF"/>
    <w:rsid w:val="7FCC0B4F"/>
    <w:rsid w:val="7FD46120"/>
    <w:rsid w:val="9DF7CEA9"/>
    <w:rsid w:val="DBB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7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8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rPr>
      <w:sz w:val="2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10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8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8</Pages>
  <Words>3588</Words>
  <Characters>3939</Characters>
  <Lines>28</Lines>
  <Paragraphs>8</Paragraphs>
  <TotalTime>44</TotalTime>
  <ScaleCrop>false</ScaleCrop>
  <LinksUpToDate>false</LinksUpToDate>
  <CharactersWithSpaces>3986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2020-12-18T22:54:00Z</dcterms:created>
  <dc:creator>zhenyongwen</dc:creator>
  <cp:lastModifiedBy>linjy3</cp:lastModifiedBy>
  <cp:lastPrinted>2024-08-12T09:35:00Z</cp:lastPrinted>
  <dcterms:modified xsi:type="dcterms:W3CDTF">2024-08-12T18:20:34Z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8EA1AA1E90DE4FFB987340AC45651365_13</vt:lpwstr>
  </property>
  <property fmtid="{D5CDD505-2E9C-101B-9397-08002B2CF9AE}" pid="4" name="commondata">
    <vt:lpwstr>eyJoZGlkIjoiMzFkNWY3MDE3M2RiODhiZTRhOWM0N2VmNTEzZWI5MGUifQ==</vt:lpwstr>
  </property>
</Properties>
</file>