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427B8">
      <w:pPr>
        <w:tabs>
          <w:tab w:val="left" w:pos="3360"/>
        </w:tabs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438ABF7D">
      <w:pPr>
        <w:jc w:val="center"/>
        <w:rPr>
          <w:rFonts w:hint="eastAsia" w:ascii="Nimbus Roman No9 L" w:hAnsi="Nimbus Roman No9 L" w:eastAsia="方正小标宋简体"/>
          <w:b w:val="0"/>
          <w:bCs w:val="0"/>
          <w:sz w:val="48"/>
          <w:szCs w:val="48"/>
          <w:lang w:eastAsia="zh-CN"/>
        </w:rPr>
      </w:pPr>
    </w:p>
    <w:p w14:paraId="1C5E0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2024年商标品牌建设优秀案例</w:t>
      </w:r>
    </w:p>
    <w:p w14:paraId="1CEA5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报送表</w:t>
      </w:r>
    </w:p>
    <w:p w14:paraId="6EBA0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  <w:t>XXXXX类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</w:p>
    <w:p w14:paraId="566DAA17">
      <w:pPr>
        <w:rPr>
          <w:rFonts w:hint="eastAsia" w:ascii="Nimbus Roman No9 L" w:hAnsi="Nimbus Roman No9 L" w:eastAsia="仿宋_GB2312" w:cs="仿宋_GB2312"/>
          <w:sz w:val="32"/>
          <w:szCs w:val="32"/>
          <w:lang w:eastAsia="zh-CN"/>
        </w:rPr>
      </w:pPr>
    </w:p>
    <w:p w14:paraId="4F37FCAF">
      <w:pPr>
        <w:pStyle w:val="3"/>
        <w:rPr>
          <w:rFonts w:hint="eastAsia" w:ascii="Nimbus Roman No9 L" w:hAnsi="Nimbus Roman No9 L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29369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336" w:leftChars="105" w:firstLine="360" w:firstLineChars="100"/>
        <w:textAlignment w:val="auto"/>
        <w:rPr>
          <w:rFonts w:hint="default" w:ascii="Nimbus Roman No9 L" w:hAnsi="Nimbus Roman No9 L" w:eastAsia="楷体_GB2312"/>
          <w:b w:val="0"/>
          <w:bCs w:val="0"/>
          <w:sz w:val="36"/>
          <w:lang w:val="en-US" w:eastAsia="zh-CN"/>
        </w:rPr>
      </w:pPr>
      <w:r>
        <w:rPr>
          <w:rFonts w:hint="eastAsia" w:ascii="Nimbus Roman No9 L" w:hAnsi="Nimbus Roman No9 L" w:eastAsia="楷体_GB2312"/>
          <w:b w:val="0"/>
          <w:bCs w:val="0"/>
          <w:sz w:val="36"/>
          <w:lang w:val="en-US" w:eastAsia="zh-CN"/>
        </w:rPr>
        <w:t>案例名称</w:t>
      </w:r>
      <w:r>
        <w:rPr>
          <w:rFonts w:hint="eastAsia" w:ascii="Nimbus Roman No9 L" w:hAnsi="Nimbus Roman No9 L" w:eastAsia="楷体_GB2312"/>
          <w:b w:val="0"/>
          <w:bCs w:val="0"/>
          <w:sz w:val="36"/>
          <w:lang w:eastAsia="zh-CN"/>
        </w:rPr>
        <w:t>：</w:t>
      </w:r>
      <w:r>
        <w:rPr>
          <w:rFonts w:ascii="Nimbus Roman No9 L" w:hAnsi="Nimbus Roman No9 L" w:eastAsia="楷体_GB2312"/>
          <w:b w:val="0"/>
          <w:bCs w:val="0"/>
          <w:sz w:val="36"/>
          <w:u w:val="single"/>
        </w:rPr>
        <w:t xml:space="preserve">            </w:t>
      </w:r>
      <w:r>
        <w:rPr>
          <w:rFonts w:hint="eastAsia" w:ascii="Nimbus Roman No9 L" w:hAnsi="Nimbus Roman No9 L" w:eastAsia="楷体_GB2312"/>
          <w:b w:val="0"/>
          <w:bCs w:val="0"/>
          <w:sz w:val="36"/>
          <w:u w:val="single"/>
        </w:rPr>
        <w:t xml:space="preserve">      </w:t>
      </w:r>
      <w:r>
        <w:rPr>
          <w:rFonts w:hint="eastAsia" w:ascii="Nimbus Roman No9 L" w:hAnsi="Nimbus Roman No9 L" w:eastAsia="楷体_GB2312"/>
          <w:b w:val="0"/>
          <w:bCs w:val="0"/>
          <w:sz w:val="36"/>
          <w:u w:val="single"/>
          <w:lang w:val="en-US" w:eastAsia="zh-CN"/>
        </w:rPr>
        <w:t xml:space="preserve">  </w:t>
      </w:r>
      <w:r>
        <w:rPr>
          <w:rFonts w:hint="eastAsia" w:ascii="Nimbus Roman No9 L" w:hAnsi="Nimbus Roman No9 L" w:eastAsia="楷体_GB2312"/>
          <w:b w:val="0"/>
          <w:bCs w:val="0"/>
          <w:sz w:val="36"/>
          <w:u w:val="single"/>
        </w:rPr>
        <w:t xml:space="preserve"> </w:t>
      </w:r>
      <w:r>
        <w:rPr>
          <w:rFonts w:hint="eastAsia" w:ascii="Nimbus Roman No9 L" w:hAnsi="Nimbus Roman No9 L" w:eastAsia="楷体_GB2312"/>
          <w:b w:val="0"/>
          <w:bCs w:val="0"/>
          <w:sz w:val="36"/>
          <w:u w:val="single"/>
          <w:lang w:val="en-US" w:eastAsia="zh-CN"/>
        </w:rPr>
        <w:t xml:space="preserve">  </w:t>
      </w:r>
      <w:r>
        <w:rPr>
          <w:rFonts w:hint="eastAsia" w:ascii="Nimbus Roman No9 L" w:hAnsi="Nimbus Roman No9 L" w:eastAsia="楷体_GB2312"/>
          <w:b w:val="0"/>
          <w:bCs w:val="0"/>
          <w:sz w:val="36"/>
          <w:u w:val="single"/>
        </w:rPr>
        <w:t xml:space="preserve"> </w:t>
      </w:r>
      <w:r>
        <w:rPr>
          <w:rFonts w:hint="eastAsia" w:ascii="Nimbus Roman No9 L" w:hAnsi="Nimbus Roman No9 L" w:eastAsia="楷体_GB2312"/>
          <w:b w:val="0"/>
          <w:bCs w:val="0"/>
          <w:sz w:val="36"/>
          <w:u w:val="single"/>
          <w:lang w:val="en-US" w:eastAsia="zh-CN"/>
        </w:rPr>
        <w:t xml:space="preserve">        </w:t>
      </w:r>
    </w:p>
    <w:p w14:paraId="6EE1F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336" w:leftChars="105" w:firstLine="360" w:firstLineChars="100"/>
        <w:textAlignment w:val="auto"/>
        <w:rPr>
          <w:rFonts w:hint="default" w:ascii="Nimbus Roman No9 L" w:hAnsi="Nimbus Roman No9 L" w:eastAsia="楷体_GB2312"/>
          <w:b w:val="0"/>
          <w:bCs w:val="0"/>
          <w:sz w:val="36"/>
          <w:lang w:val="en-US" w:eastAsia="zh-CN"/>
        </w:rPr>
      </w:pPr>
      <w:r>
        <w:rPr>
          <w:rFonts w:hint="eastAsia" w:ascii="Nimbus Roman No9 L" w:hAnsi="Nimbus Roman No9 L" w:eastAsia="楷体_GB2312"/>
          <w:b w:val="0"/>
          <w:bCs w:val="0"/>
          <w:sz w:val="36"/>
          <w:lang w:val="en-US" w:eastAsia="zh-CN"/>
        </w:rPr>
        <w:t>案例</w:t>
      </w:r>
      <w:r>
        <w:rPr>
          <w:rFonts w:hint="eastAsia" w:ascii="Nimbus Roman No9 L" w:hAnsi="Nimbus Roman No9 L" w:eastAsia="楷体_GB2312"/>
          <w:b w:val="0"/>
          <w:bCs w:val="0"/>
          <w:sz w:val="36"/>
          <w:lang w:eastAsia="zh-CN"/>
        </w:rPr>
        <w:t>报送</w:t>
      </w:r>
      <w:r>
        <w:rPr>
          <w:rFonts w:hint="eastAsia" w:ascii="Nimbus Roman No9 L" w:hAnsi="Nimbus Roman No9 L" w:eastAsia="楷体_GB2312"/>
          <w:b w:val="0"/>
          <w:bCs w:val="0"/>
          <w:sz w:val="36"/>
          <w:lang w:val="en-US" w:eastAsia="zh-CN"/>
        </w:rPr>
        <w:t>单位：</w:t>
      </w:r>
      <w:r>
        <w:rPr>
          <w:rFonts w:ascii="Nimbus Roman No9 L" w:hAnsi="Nimbus Roman No9 L" w:eastAsia="楷体_GB2312"/>
          <w:b w:val="0"/>
          <w:bCs w:val="0"/>
          <w:sz w:val="36"/>
          <w:u w:val="single"/>
        </w:rPr>
        <w:t xml:space="preserve">            </w:t>
      </w:r>
      <w:r>
        <w:rPr>
          <w:rFonts w:hint="eastAsia" w:ascii="Nimbus Roman No9 L" w:hAnsi="Nimbus Roman No9 L" w:eastAsia="楷体_GB2312"/>
          <w:b w:val="0"/>
          <w:bCs w:val="0"/>
          <w:sz w:val="36"/>
          <w:u w:val="single"/>
        </w:rPr>
        <w:t xml:space="preserve">      </w:t>
      </w:r>
      <w:r>
        <w:rPr>
          <w:rFonts w:hint="eastAsia" w:ascii="Nimbus Roman No9 L" w:hAnsi="Nimbus Roman No9 L" w:eastAsia="楷体_GB2312"/>
          <w:b w:val="0"/>
          <w:bCs w:val="0"/>
          <w:sz w:val="36"/>
          <w:u w:val="single"/>
          <w:lang w:val="en-US" w:eastAsia="zh-CN"/>
        </w:rPr>
        <w:t xml:space="preserve">  </w:t>
      </w:r>
      <w:r>
        <w:rPr>
          <w:rFonts w:hint="eastAsia" w:ascii="Nimbus Roman No9 L" w:hAnsi="Nimbus Roman No9 L" w:eastAsia="楷体_GB2312"/>
          <w:b w:val="0"/>
          <w:bCs w:val="0"/>
          <w:sz w:val="36"/>
          <w:u w:val="single"/>
        </w:rPr>
        <w:t xml:space="preserve">  </w:t>
      </w:r>
      <w:r>
        <w:rPr>
          <w:rFonts w:hint="eastAsia" w:ascii="Nimbus Roman No9 L" w:hAnsi="Nimbus Roman No9 L" w:eastAsia="楷体_GB2312"/>
          <w:b w:val="0"/>
          <w:bCs w:val="0"/>
          <w:sz w:val="36"/>
          <w:u w:val="single"/>
          <w:lang w:val="en-US" w:eastAsia="zh-CN"/>
        </w:rPr>
        <w:t xml:space="preserve">      </w:t>
      </w:r>
    </w:p>
    <w:p w14:paraId="0382A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336" w:leftChars="105" w:firstLine="360" w:firstLineChars="100"/>
        <w:textAlignment w:val="auto"/>
        <w:rPr>
          <w:rFonts w:hint="eastAsia" w:ascii="Nimbus Roman No9 L" w:hAnsi="Nimbus Roman No9 L" w:eastAsia="楷体_GB2312"/>
          <w:b w:val="0"/>
          <w:bCs w:val="0"/>
          <w:sz w:val="36"/>
          <w:lang w:val="en-US" w:eastAsia="zh-CN"/>
        </w:rPr>
      </w:pPr>
      <w:r>
        <w:rPr>
          <w:rFonts w:hint="eastAsia" w:ascii="Nimbus Roman No9 L" w:hAnsi="Nimbus Roman No9 L" w:eastAsia="楷体_GB2312"/>
          <w:b w:val="0"/>
          <w:bCs w:val="0"/>
          <w:sz w:val="36"/>
          <w:lang w:val="en-US" w:eastAsia="zh-CN"/>
        </w:rPr>
        <w:t>单位类型：</w:t>
      </w:r>
      <w:r>
        <w:rPr>
          <w:rFonts w:ascii="Nimbus Roman No9 L" w:hAnsi="Nimbus Roman No9 L" w:eastAsia="楷体_GB2312"/>
          <w:b w:val="0"/>
          <w:bCs w:val="0"/>
          <w:sz w:val="36"/>
          <w:u w:val="single"/>
        </w:rPr>
        <w:t xml:space="preserve">            </w:t>
      </w:r>
      <w:r>
        <w:rPr>
          <w:rFonts w:hint="eastAsia" w:ascii="Nimbus Roman No9 L" w:hAnsi="Nimbus Roman No9 L" w:eastAsia="楷体_GB2312"/>
          <w:b w:val="0"/>
          <w:bCs w:val="0"/>
          <w:sz w:val="36"/>
          <w:u w:val="single"/>
        </w:rPr>
        <w:t xml:space="preserve">      </w:t>
      </w:r>
      <w:r>
        <w:rPr>
          <w:rFonts w:hint="eastAsia" w:ascii="Nimbus Roman No9 L" w:hAnsi="Nimbus Roman No9 L" w:eastAsia="楷体_GB2312"/>
          <w:b w:val="0"/>
          <w:bCs w:val="0"/>
          <w:sz w:val="36"/>
          <w:u w:val="single"/>
          <w:lang w:val="en-US" w:eastAsia="zh-CN"/>
        </w:rPr>
        <w:t xml:space="preserve">  </w:t>
      </w:r>
      <w:r>
        <w:rPr>
          <w:rFonts w:hint="eastAsia" w:ascii="Nimbus Roman No9 L" w:hAnsi="Nimbus Roman No9 L" w:eastAsia="楷体_GB2312"/>
          <w:b w:val="0"/>
          <w:bCs w:val="0"/>
          <w:sz w:val="36"/>
          <w:u w:val="single"/>
        </w:rPr>
        <w:t xml:space="preserve">  </w:t>
      </w:r>
      <w:r>
        <w:rPr>
          <w:rFonts w:hint="eastAsia" w:ascii="Nimbus Roman No9 L" w:hAnsi="Nimbus Roman No9 L" w:eastAsia="楷体_GB2312"/>
          <w:b w:val="0"/>
          <w:bCs w:val="0"/>
          <w:sz w:val="36"/>
          <w:u w:val="single"/>
          <w:lang w:val="en-US" w:eastAsia="zh-CN"/>
        </w:rPr>
        <w:t xml:space="preserve">          </w:t>
      </w:r>
    </w:p>
    <w:p w14:paraId="202A62C1">
      <w:pPr>
        <w:pStyle w:val="3"/>
        <w:rPr>
          <w:rFonts w:hint="default" w:ascii="Nimbus Roman No9 L" w:hAnsi="Nimbus Roman No9 L" w:eastAsia="仿宋_GB2312" w:cs="仿宋_GB2312"/>
          <w:sz w:val="32"/>
          <w:szCs w:val="32"/>
          <w:lang w:val="en-US" w:eastAsia="zh-CN"/>
        </w:rPr>
      </w:pPr>
    </w:p>
    <w:p w14:paraId="485974FB">
      <w:pPr>
        <w:pStyle w:val="3"/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</w:pPr>
    </w:p>
    <w:p w14:paraId="04749DCA">
      <w:pPr>
        <w:pStyle w:val="3"/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</w:pPr>
    </w:p>
    <w:p w14:paraId="2E764472">
      <w:pPr>
        <w:pStyle w:val="3"/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</w:pPr>
    </w:p>
    <w:p w14:paraId="38338620">
      <w:pPr>
        <w:jc w:val="center"/>
        <w:rPr>
          <w:rFonts w:hint="eastAsia" w:ascii="Nimbus Roman No9 L" w:hAnsi="Nimbus Roman No9 L" w:eastAsia="楷体_GB2312" w:cs="楷体_GB2312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楷体_GB2312" w:cs="楷体_GB2312"/>
          <w:sz w:val="32"/>
          <w:szCs w:val="32"/>
          <w:lang w:val="en-US" w:eastAsia="zh-CN"/>
        </w:rPr>
        <w:t>广东省市场监督管理局</w:t>
      </w:r>
    </w:p>
    <w:p w14:paraId="6852BBFA">
      <w:pPr>
        <w:jc w:val="center"/>
        <w:rPr>
          <w:rFonts w:hint="eastAsia" w:ascii="Nimbus Roman No9 L" w:hAnsi="Nimbus Roman No9 L" w:eastAsia="楷体_GB2312" w:cs="楷体_GB2312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楷体_GB2312" w:cs="楷体_GB2312"/>
          <w:sz w:val="32"/>
          <w:szCs w:val="32"/>
          <w:lang w:val="en-US" w:eastAsia="zh-CN"/>
        </w:rPr>
        <w:t>二〇二四年制</w:t>
      </w:r>
    </w:p>
    <w:p w14:paraId="4C7A9724">
      <w:pPr>
        <w:spacing w:line="660" w:lineRule="exact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填 表 说 明</w:t>
      </w:r>
    </w:p>
    <w:p w14:paraId="2152B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Nimbus Roman No9 L" w:hAnsi="Nimbus Roman No9 L" w:eastAsia="仿宋_GB2312" w:cs="仿宋_GB2312"/>
          <w:b/>
          <w:bCs/>
          <w:sz w:val="32"/>
          <w:szCs w:val="32"/>
          <w:lang w:val="en-US" w:eastAsia="zh-CN"/>
        </w:rPr>
      </w:pPr>
    </w:p>
    <w:p w14:paraId="4C264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一、此表为2024年广东商标品牌建设案例报送表，由报送主体填写报送类别。 </w:t>
      </w:r>
    </w:p>
    <w:p w14:paraId="05BFE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二、填报内容1500字数限制，可根据实际情况对表格自行扩展。</w:t>
      </w:r>
    </w:p>
    <w:p w14:paraId="55FE41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三、表格用四号仿宋_GB2312字体填写，行间距为固定值20磅。</w:t>
      </w:r>
    </w:p>
    <w:p w14:paraId="64840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Nimbus Roman No9 L" w:hAnsi="Nimbus Roman No9 L" w:eastAsia="仿宋_GB2312" w:cs="仿宋_GB2312"/>
          <w:b/>
          <w:bCs/>
          <w:sz w:val="32"/>
          <w:szCs w:val="32"/>
          <w:lang w:val="en-US" w:eastAsia="zh-CN"/>
        </w:rPr>
      </w:pPr>
    </w:p>
    <w:p w14:paraId="7CA0B3E9">
      <w:pPr>
        <w:pStyle w:val="2"/>
        <w:rPr>
          <w:rFonts w:hint="eastAsia" w:ascii="Nimbus Roman No9 L" w:hAnsi="Nimbus Roman No9 L" w:eastAsia="仿宋_GB2312" w:cs="仿宋_GB2312"/>
          <w:b/>
          <w:bCs/>
          <w:sz w:val="32"/>
          <w:szCs w:val="32"/>
          <w:lang w:val="en-US" w:eastAsia="zh-CN"/>
        </w:rPr>
      </w:pPr>
    </w:p>
    <w:p w14:paraId="42116A59">
      <w:pPr>
        <w:rPr>
          <w:rFonts w:hint="eastAsia" w:ascii="Nimbus Roman No9 L" w:hAnsi="Nimbus Roman No9 L" w:eastAsia="仿宋_GB2312" w:cs="仿宋_GB2312"/>
          <w:b/>
          <w:bCs/>
          <w:sz w:val="32"/>
          <w:szCs w:val="32"/>
          <w:lang w:val="en-US" w:eastAsia="zh-CN"/>
        </w:rPr>
      </w:pPr>
    </w:p>
    <w:p w14:paraId="5E31F304">
      <w:pPr>
        <w:pStyle w:val="2"/>
        <w:rPr>
          <w:rFonts w:hint="eastAsia" w:ascii="Nimbus Roman No9 L" w:hAnsi="Nimbus Roman No9 L" w:eastAsia="仿宋_GB2312" w:cs="仿宋_GB2312"/>
          <w:b/>
          <w:bCs/>
          <w:sz w:val="32"/>
          <w:szCs w:val="32"/>
          <w:lang w:val="en-US" w:eastAsia="zh-CN"/>
        </w:rPr>
      </w:pPr>
    </w:p>
    <w:p w14:paraId="6E5B1CC0">
      <w:pPr>
        <w:rPr>
          <w:rFonts w:hint="eastAsia" w:ascii="Nimbus Roman No9 L" w:hAnsi="Nimbus Roman No9 L" w:eastAsia="仿宋_GB2312" w:cs="仿宋_GB2312"/>
          <w:b/>
          <w:bCs/>
          <w:sz w:val="32"/>
          <w:szCs w:val="32"/>
          <w:lang w:val="en-US" w:eastAsia="zh-CN"/>
        </w:rPr>
      </w:pPr>
    </w:p>
    <w:p w14:paraId="6BD43493">
      <w:pPr>
        <w:pStyle w:val="2"/>
        <w:rPr>
          <w:rFonts w:hint="eastAsia" w:ascii="Nimbus Roman No9 L" w:hAnsi="Nimbus Roman No9 L" w:eastAsia="仿宋_GB2312" w:cs="仿宋_GB2312"/>
          <w:b/>
          <w:bCs/>
          <w:sz w:val="32"/>
          <w:szCs w:val="32"/>
          <w:lang w:val="en-US" w:eastAsia="zh-CN"/>
        </w:rPr>
      </w:pPr>
    </w:p>
    <w:p w14:paraId="32F8DA21">
      <w:pPr>
        <w:rPr>
          <w:rFonts w:hint="eastAsia" w:ascii="Nimbus Roman No9 L" w:hAnsi="Nimbus Roman No9 L" w:eastAsia="仿宋_GB2312" w:cs="仿宋_GB2312"/>
          <w:b/>
          <w:bCs/>
          <w:sz w:val="32"/>
          <w:szCs w:val="32"/>
          <w:lang w:val="en-US" w:eastAsia="zh-CN"/>
        </w:rPr>
      </w:pPr>
    </w:p>
    <w:p w14:paraId="4AB81C06">
      <w:pPr>
        <w:pStyle w:val="2"/>
        <w:rPr>
          <w:rFonts w:hint="eastAsia" w:ascii="Nimbus Roman No9 L" w:hAnsi="Nimbus Roman No9 L" w:eastAsia="仿宋_GB2312" w:cs="仿宋_GB2312"/>
          <w:b/>
          <w:bCs/>
          <w:sz w:val="32"/>
          <w:szCs w:val="32"/>
          <w:lang w:val="en-US" w:eastAsia="zh-CN"/>
        </w:rPr>
      </w:pPr>
    </w:p>
    <w:p w14:paraId="333F9B74">
      <w:pPr>
        <w:rPr>
          <w:rFonts w:hint="eastAsia" w:ascii="Nimbus Roman No9 L" w:hAnsi="Nimbus Roman No9 L" w:eastAsia="仿宋_GB2312" w:cs="仿宋_GB2312"/>
          <w:b/>
          <w:bCs/>
          <w:sz w:val="32"/>
          <w:szCs w:val="32"/>
          <w:lang w:val="en-US" w:eastAsia="zh-CN"/>
        </w:rPr>
      </w:pPr>
    </w:p>
    <w:p w14:paraId="1182BDEF">
      <w:pPr>
        <w:pStyle w:val="2"/>
        <w:rPr>
          <w:rFonts w:hint="eastAsia" w:ascii="Nimbus Roman No9 L" w:hAnsi="Nimbus Roman No9 L" w:eastAsia="仿宋_GB2312" w:cs="仿宋_GB2312"/>
          <w:b/>
          <w:bCs/>
          <w:sz w:val="32"/>
          <w:szCs w:val="32"/>
          <w:lang w:val="en-US" w:eastAsia="zh-CN"/>
        </w:rPr>
      </w:pPr>
    </w:p>
    <w:p w14:paraId="4C76DD69">
      <w:pPr>
        <w:pStyle w:val="2"/>
        <w:ind w:left="0" w:leftChars="0" w:firstLine="0" w:firstLineChars="0"/>
        <w:rPr>
          <w:rFonts w:hint="eastAsia" w:ascii="Nimbus Roman No9 L" w:hAnsi="Nimbus Roman No9 L" w:eastAsia="仿宋_GB2312" w:cs="仿宋_GB2312"/>
          <w:b/>
          <w:bCs/>
          <w:sz w:val="32"/>
          <w:szCs w:val="32"/>
          <w:lang w:val="en-US" w:eastAsia="zh-CN"/>
        </w:rPr>
      </w:pPr>
    </w:p>
    <w:p w14:paraId="578CC3B8">
      <w:pPr>
        <w:rPr>
          <w:rFonts w:hint="eastAsia" w:ascii="Nimbus Roman No9 L" w:hAnsi="Nimbus Roman No9 L" w:eastAsia="仿宋_GB2312" w:cs="仿宋_GB2312"/>
          <w:b/>
          <w:bCs/>
          <w:sz w:val="32"/>
          <w:szCs w:val="32"/>
          <w:lang w:val="en-US" w:eastAsia="zh-CN"/>
        </w:rPr>
      </w:pPr>
    </w:p>
    <w:p w14:paraId="05A81958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9810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1796"/>
        <w:gridCol w:w="1806"/>
        <w:gridCol w:w="3348"/>
      </w:tblGrid>
      <w:tr w14:paraId="020E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0" w:type="dxa"/>
            <w:gridSpan w:val="4"/>
            <w:noWrap w:val="0"/>
            <w:vAlign w:val="center"/>
          </w:tcPr>
          <w:p w14:paraId="7008F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一、案例报送单位信息及</w:t>
            </w:r>
            <w:r>
              <w:rPr>
                <w:rFonts w:hint="eastAsia" w:ascii="Nimbus Roman No9 L" w:hAnsi="Nimbus Roman No9 L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案例背景</w:t>
            </w:r>
            <w:r>
              <w:rPr>
                <w:rFonts w:hint="eastAsia" w:ascii="Nimbus Roman No9 L" w:hAnsi="Nimbus Roman No9 L" w:eastAsia="仿宋_GB2312" w:cs="仿宋_GB2312"/>
                <w:kern w:val="2"/>
                <w:sz w:val="32"/>
                <w:szCs w:val="32"/>
                <w:lang w:val="en-US" w:eastAsia="zh-CN" w:bidi="ar-SA"/>
              </w:rPr>
              <w:t>（报送单位简介及案例标题名称）</w:t>
            </w:r>
          </w:p>
        </w:tc>
      </w:tr>
      <w:tr w14:paraId="2F17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9810" w:type="dxa"/>
            <w:gridSpan w:val="4"/>
            <w:noWrap w:val="0"/>
            <w:vAlign w:val="center"/>
          </w:tcPr>
          <w:p w14:paraId="4EC0CFC6">
            <w:pPr>
              <w:numPr>
                <w:ilvl w:val="0"/>
                <w:numId w:val="0"/>
              </w:numPr>
              <w:jc w:val="both"/>
              <w:rPr>
                <w:rFonts w:hint="eastAsia" w:ascii="Nimbus Roman No9 L" w:hAnsi="Nimbus Roman No9 L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170B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810" w:type="dxa"/>
            <w:gridSpan w:val="4"/>
            <w:noWrap w:val="0"/>
            <w:vAlign w:val="center"/>
          </w:tcPr>
          <w:p w14:paraId="68871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二、案例主要做法</w:t>
            </w:r>
            <w:r>
              <w:rPr>
                <w:rFonts w:hint="eastAsia" w:ascii="Nimbus Roman No9 L" w:hAnsi="Nimbus Roman No9 L" w:eastAsia="仿宋_GB2312" w:cs="仿宋_GB2312"/>
                <w:kern w:val="2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default" w:ascii="Nimbus Roman No9 L" w:hAnsi="Nimbus Roman No9 L" w:eastAsia="仿宋_GB2312" w:cs="仿宋_GB2312"/>
                <w:kern w:val="2"/>
                <w:sz w:val="32"/>
                <w:szCs w:val="32"/>
                <w:lang w:val="en-US" w:eastAsia="zh-CN" w:bidi="ar-SA"/>
              </w:rPr>
              <w:t>根据案例类型，围绕商标品牌建设核心内容，坚持问题导向、需求导向，总结凝练相关创新举措、管理机制和服务模式等，系统说明典型做法与有效路径</w:t>
            </w:r>
            <w:r>
              <w:rPr>
                <w:rFonts w:hint="eastAsia" w:ascii="Nimbus Roman No9 L" w:hAnsi="Nimbus Roman No9 L" w:eastAsia="仿宋_GB2312" w:cs="仿宋_GB2312"/>
                <w:kern w:val="2"/>
                <w:sz w:val="32"/>
                <w:szCs w:val="32"/>
                <w:lang w:val="en-US" w:eastAsia="zh-CN" w:bidi="ar-SA"/>
              </w:rPr>
              <w:t>，要突出重点，避免面面俱到。）</w:t>
            </w:r>
          </w:p>
        </w:tc>
      </w:tr>
      <w:tr w14:paraId="4DC2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2" w:hRule="atLeast"/>
        </w:trPr>
        <w:tc>
          <w:tcPr>
            <w:tcW w:w="9810" w:type="dxa"/>
            <w:gridSpan w:val="4"/>
            <w:noWrap w:val="0"/>
            <w:vAlign w:val="center"/>
          </w:tcPr>
          <w:p w14:paraId="68040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Nimbus Roman No9 L" w:hAnsi="Nimbus Roman No9 L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29AB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9810" w:type="dxa"/>
            <w:gridSpan w:val="4"/>
            <w:noWrap w:val="0"/>
            <w:vAlign w:val="center"/>
          </w:tcPr>
          <w:p w14:paraId="06AD7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Nimbus Roman No9 L" w:hAnsi="Nimbus Roman No9 L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三、</w:t>
            </w:r>
            <w:r>
              <w:rPr>
                <w:rFonts w:hint="eastAsia" w:ascii="Nimbus Roman No9 L" w:hAnsi="Nimbus Roman No9 L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案例效果</w:t>
            </w:r>
            <w:r>
              <w:rPr>
                <w:rFonts w:hint="eastAsia" w:ascii="Nimbus Roman No9 L" w:hAnsi="Nimbus Roman No9 L" w:eastAsia="仿宋_GB2312" w:cs="仿宋_GB2312"/>
                <w:kern w:val="2"/>
                <w:sz w:val="32"/>
                <w:szCs w:val="32"/>
                <w:lang w:val="en-US" w:eastAsia="zh-CN" w:bidi="ar-SA"/>
              </w:rPr>
              <w:t>（通</w:t>
            </w:r>
            <w:r>
              <w:rPr>
                <w:rFonts w:hint="default" w:ascii="Nimbus Roman No9 L" w:hAnsi="Nimbus Roman No9 L" w:eastAsia="仿宋_GB2312" w:cs="仿宋_GB2312"/>
                <w:kern w:val="2"/>
                <w:sz w:val="32"/>
                <w:szCs w:val="32"/>
                <w:lang w:val="en-US" w:eastAsia="zh-CN" w:bidi="ar-SA"/>
              </w:rPr>
              <w:t>过实例与数据，说明案例取得的经济效益和社会效益，注重数据分析和相关方的评价反馈，体现政策实施、模式创新、经验推广相关成效。</w:t>
            </w:r>
            <w:r>
              <w:rPr>
                <w:rFonts w:hint="eastAsia" w:ascii="Nimbus Roman No9 L" w:hAnsi="Nimbus Roman No9 L" w:eastAsia="仿宋_GB2312" w:cs="仿宋_GB2312"/>
                <w:kern w:val="2"/>
                <w:sz w:val="32"/>
                <w:szCs w:val="32"/>
                <w:lang w:val="en-US" w:eastAsia="zh-CN" w:bidi="ar-SA"/>
              </w:rPr>
              <w:t>）</w:t>
            </w:r>
          </w:p>
        </w:tc>
      </w:tr>
      <w:tr w14:paraId="2E23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0" w:hRule="atLeast"/>
        </w:trPr>
        <w:tc>
          <w:tcPr>
            <w:tcW w:w="9810" w:type="dxa"/>
            <w:gridSpan w:val="4"/>
            <w:noWrap w:val="0"/>
            <w:vAlign w:val="center"/>
          </w:tcPr>
          <w:p w14:paraId="0D1E7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Nimbus Roman No9 L" w:hAnsi="Nimbus Roman No9 L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4493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60" w:type="dxa"/>
            <w:noWrap w:val="0"/>
            <w:vAlign w:val="center"/>
          </w:tcPr>
          <w:p w14:paraId="16B6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/>
                <w:b w:val="0"/>
                <w:bCs w:val="0"/>
                <w:sz w:val="32"/>
                <w:szCs w:val="32"/>
              </w:rPr>
              <w:t>报送单位联系人</w:t>
            </w:r>
          </w:p>
        </w:tc>
        <w:tc>
          <w:tcPr>
            <w:tcW w:w="1796" w:type="dxa"/>
            <w:noWrap w:val="0"/>
            <w:vAlign w:val="center"/>
          </w:tcPr>
          <w:p w14:paraId="6E127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732A8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办公电话</w:t>
            </w:r>
          </w:p>
        </w:tc>
        <w:tc>
          <w:tcPr>
            <w:tcW w:w="3348" w:type="dxa"/>
            <w:noWrap w:val="0"/>
            <w:vAlign w:val="center"/>
          </w:tcPr>
          <w:p w14:paraId="79F02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5FDE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60" w:type="dxa"/>
            <w:noWrap w:val="0"/>
            <w:vAlign w:val="center"/>
          </w:tcPr>
          <w:p w14:paraId="013C8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手  机</w:t>
            </w:r>
          </w:p>
        </w:tc>
        <w:tc>
          <w:tcPr>
            <w:tcW w:w="1796" w:type="dxa"/>
            <w:noWrap w:val="0"/>
            <w:vAlign w:val="center"/>
          </w:tcPr>
          <w:p w14:paraId="3AEED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39BEB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/>
                <w:b w:val="0"/>
                <w:bCs w:val="0"/>
                <w:sz w:val="32"/>
                <w:szCs w:val="32"/>
              </w:rPr>
              <w:t>邮</w:t>
            </w:r>
            <w:r>
              <w:rPr>
                <w:rFonts w:hint="eastAsia" w:ascii="Nimbus Roman No9 L" w:hAnsi="Nimbus Roman No9 L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Nimbus Roman No9 L" w:hAnsi="Nimbus Roman No9 L" w:eastAsia="仿宋_GB2312"/>
                <w:b w:val="0"/>
                <w:bCs w:val="0"/>
                <w:sz w:val="32"/>
                <w:szCs w:val="32"/>
              </w:rPr>
              <w:t>箱</w:t>
            </w:r>
          </w:p>
        </w:tc>
        <w:tc>
          <w:tcPr>
            <w:tcW w:w="3348" w:type="dxa"/>
            <w:noWrap w:val="0"/>
            <w:vAlign w:val="center"/>
          </w:tcPr>
          <w:p w14:paraId="205E3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 w14:paraId="1F24AC1D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2VkZWUwYjdkZDYzZGY2NmZiZGNiZGIyMjFjYWIifQ=="/>
  </w:docVars>
  <w:rsids>
    <w:rsidRoot w:val="6651682A"/>
    <w:rsid w:val="66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firstLine="640"/>
    </w:p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ascii="Times New Roman" w:hAnsi="Times New Roman" w:cs="Calibri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2024-10-28T02:40:00Z</dcterms:created>
  <dc:creator>胡翌婧</dc:creator>
  <cp:lastModifiedBy>胡翌婧</cp:lastModifiedBy>
  <dcterms:modified xsi:type="dcterms:W3CDTF">2024-10-28T02:45:57Z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5FEF9B771073420A8924024DB2DA8994_11</vt:lpwstr>
  </property>
</Properties>
</file>