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firstLine="480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噻虫胺是一种烟碱类杀虫剂，具有触杀、胃毒作用，具有根内吸活性和层间传导性。《食品安全国家标准 食品中农药最大残留限量》（GB 2763-2021）中规定，豆类蔬菜中噻虫胺最大残留限量值为0.01mg/kg；香蕉中噻虫胺最大残留限量值为0.02mg/kg；芹菜中噻虫胺最大残留限量值为0.04mg/kg。长期食用噻虫胺超标的食品可能会引起恶心、呕吐、头痛、乏力、躁动、抽搐等症状。蔬菜水果中噻虫胺残留量超标的原因，可能是为快速控制虫害，加大用药量或未遵守采摘间隔期规定，致使上市销售的产品中残留量超标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叶菜类蔬菜（芹菜除外）中毒死蜱最大残留限量值为0.02mg/kg；芹菜中毒死蜱最大残留限量值为0.05mg/kg。食用食品一般不会导致毒死蜱急性中毒，但长期食用毒死蜱超标的食品，对人体健康也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多西环素（强力霉素）是一种四环素类药物，一般用于治疗衣原体支原体感染。《食品安全国家标准 食品中41种兽药最大残留限量》（GB 31650.1-2022）中规定，家禽蛋中多西环素最大残留限量为10μg/kg。长期食用多西环素（强力霉素）残留超标的食品，可使病原体产生耐药性，对人体健康有一定影响。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四、倍硫磷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倍硫磷具有触杀、胃毒和熏蒸作用的有机磷农药。《食品安全国家标准 食品中农药最大残留限量》（GB 2763-2021）中规定，豆类蔬菜中倍硫磷最大残留限量值为0.05 mg/kg。少量的倍硫磷农药残留不会引起人体急性中毒，但长期食用倍硫磷超标的食品，对人体健康有一定影响。豇豆中倍硫磷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水胺硫磷为有机磷杀虫剂，兼具胃毒和杀卵作用，主要用于防治果树、水稻和棉花虫害。《食品安全国家标准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豆类蔬菜中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噻虫嗪是具有触杀、胃毒和内吸作用的杀虫剂。《食品安全国家标准 食品中农药最大残留限量》（GB 2763-2021）中规定，荚可食豆类蔬菜（菜豆除外）中噻虫嗪最大残留限量值为0.3mg/kg；香蕉中噻虫嗪最大残留限量值为0.02mg/kg。食用食品一般不会导致噻虫嗪的急性中毒，但长期食用噻虫嗪超标的食品，对人体健康也有一定影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七、地美硝唑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地美硝唑是硝基咪唑类抗原虫药，可用于治疗禽组织滴虫病等。《食品安全国家标准 食品中兽药最大残留限量》（GB 31650-2019）中规定，地美硝唑允许作治疗用，但不得在动物性食品中检出。鸡蛋中检出地美硝唑的原因，可能是用药治疗蛋鸡疾病导致地美硝唑在其体内残留，进而传递至鸡蛋中。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恩诺沙星为广谱杀菌药，对支原体有特效，对大肠杆菌、克雷白杆菌、沙门氏菌、变形杆菌、绿脓杆菌、嗜血杆菌、多杀性巴氏杆菌、溶血性巴氏杆菌、金葡菌、链球菌等都有杀菌效果。《食品安全国家标准 食品中41种兽药最大残留限量》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GB 31650.1-2022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)中规定，家禽蛋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中恩诺沙星(以恩诺沙星与环丙沙星之和计)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最大残留限量值为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10μg/kg。老年人、儿童及低免疫力人群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超标的食品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，可引起轻度胃肠道不适、头痛、头晕等症状，并产生耐药性。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鸡蛋中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恩诺沙星残留量超标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的原因，可能是用药治疗蛋鸡疾病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导致恩诺沙星在其体内残留，进而传递至鸡蛋中。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九、镉（以Cd计）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2762-2022）中规定，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镉（以Cd计）在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新鲜蔬菜(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叶菜蔬菜、豆类蔬菜、块根和块茎蔬菜、茎类蔬菜、黄花菜除外)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中的限量值为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。蔬菜中镉（以Cd计）检测值超标的原因，可能是其生长过程中富集环境中的镉元素所致。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、磺胺类（总量）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磺胺类药物是一种人工合成的抗菌药，具有抗菌谱较广、性质稳定、使用简便等特性，对大多数革兰氏阳性菌和阴性菌都有较强抑制作用，广泛用于防治鸡球虫病。《食品安全国家标准 食品中兽药最大残留限量》（GB 31650-2019）规定，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食品动物肌肉、脂肪、肝、肾中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总量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动物性产品的磺胺类药物残留通常很低，一般不会导致对人体的急性毒性作用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十一、甲硝唑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甲硝唑是硝基咪唑类抗菌药，对甲硝唑敏感的菌种有拟杆菌属、梭状芽孢杆菌属、产气荚膜梭菌、消化球菌属等。长期食用甲硝唑超标的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鸡蛋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，可能在人体内蓄积，产生消化道症状、神经系统症状、皮肤症状等。《食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品安全国家标准 食品中兽药最大残留限量》（GB 31650-2019）中规定，甲硝唑允许作治疗用，但不得在动物性食品中检出。鸡蛋中检出甲硝唑的原因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可能是违规用药治疗蛋鸡疾病导致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在体内残留，进而传递至鸡蛋中。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十二、克百威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克百威又名呋喃丹，是氨基甲酸酯类农药中常见的一种杀虫剂。《食品安全国家标准 食品中农药最大残留限量》（GB 2763-2021）中规定，豆类蔬菜中克百威最大残留限量值为0.02 mg/kg。克百威不易降解，容易造成环境污染。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十三、氯氟氰菊酯和高效氯氟氰菊酯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氯氟氰菊酯和高效氯氟氰菊酯是一种广谱、高效拟除虫菊酯类杀虫剂，以触杀和胃毒作用为主，无内吸作用，被广泛用于农林业和卫生害虫的防治。《食品安全国家标准 食品中农药最大残留限量》（GB 2763-2021）中规定，芹菜中氯氟氰菊酯和高效氯氟氰菊酯最大残留限量值为0.5mg/kg。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灭蝇胺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灭蝇胺又名环丙氨嗪，为一种新型高效、低毒、含氮杂环类杀虫剂，是目前防治双翅目昆虫病虫害效果较好的生态农药。《食品安全国家标准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豇豆中灭蝇胺最大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均为0.5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mg/kg。豇豆中灭蝇胺残留量超标的原因，可能是为保证豇豆收成和良好卖相，加大用药量或未遵守采摘间隔期规定，致使上市销售的产品中残留量超标。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氧乐果是一种内吸性强，杀虫活性高的杀虫剂，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急性毒性分级为中等毒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中毒机制是抑制体内胆碱酯酶活性。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大部分喷洒的氧乐果会逸散在周围的土壤、大气、水体中，造成生态系统的污染，有可能会对环境生物产生潜在危害；蔬菜中残留的氧乐果进入人体后对体内胆碱酯酶有抑制作用，可能会对人体造成各种急慢性毒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十六、乙酰甲胺磷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乙酰甲胺磷是一种内吸性的有机磷类杀虫剂。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茄果类蔬菜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0.02mg/kg。少量的农药残留不会引起人体急性中毒，但长期食用农药残留超标的食品，对人体健康有一定影响。</w:t>
      </w: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F0548E-5E99-4AA1-A12C-D83A75F928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199456-6011-4C9A-9BEA-2419CA530D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3F168C-E2A8-4C5D-B875-C413B306CD5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8D89E3C-57B1-47F8-87A2-03F4BCD64C3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738B4B2-EEB5-4377-A9D3-606FDD8A64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2F70D3E"/>
    <w:rsid w:val="030904ED"/>
    <w:rsid w:val="03095C9B"/>
    <w:rsid w:val="03365C46"/>
    <w:rsid w:val="03451AAA"/>
    <w:rsid w:val="034743C9"/>
    <w:rsid w:val="034F1986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C50CEB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23238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3FF6BA4"/>
    <w:rsid w:val="140432BB"/>
    <w:rsid w:val="141B2394"/>
    <w:rsid w:val="141D437D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312408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2A5298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5ABE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9F7CD7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EE16F2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6C7089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B301FA"/>
    <w:rsid w:val="3AD354E6"/>
    <w:rsid w:val="3AD81184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5D1C65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8E2530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6D1121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680379"/>
    <w:rsid w:val="60811A98"/>
    <w:rsid w:val="608D3EAD"/>
    <w:rsid w:val="60E03D35"/>
    <w:rsid w:val="60E825A3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7113E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2569C8"/>
    <w:rsid w:val="6B3E7FD6"/>
    <w:rsid w:val="6B453112"/>
    <w:rsid w:val="6B583569"/>
    <w:rsid w:val="6BAA0F42"/>
    <w:rsid w:val="6BAC13E3"/>
    <w:rsid w:val="6BB81726"/>
    <w:rsid w:val="6C2646D1"/>
    <w:rsid w:val="6C2754DB"/>
    <w:rsid w:val="6C283E6B"/>
    <w:rsid w:val="6C3C5A5C"/>
    <w:rsid w:val="6C4055E3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EA61F3"/>
    <w:rsid w:val="6DF27E1D"/>
    <w:rsid w:val="6E281028"/>
    <w:rsid w:val="6E30122A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5875E7"/>
    <w:rsid w:val="7275613E"/>
    <w:rsid w:val="72A04A1F"/>
    <w:rsid w:val="72F24D9D"/>
    <w:rsid w:val="733275F5"/>
    <w:rsid w:val="736D3A66"/>
    <w:rsid w:val="738026E3"/>
    <w:rsid w:val="739039DA"/>
    <w:rsid w:val="73A979E7"/>
    <w:rsid w:val="73F31987"/>
    <w:rsid w:val="740A4EF9"/>
    <w:rsid w:val="74104D2B"/>
    <w:rsid w:val="74251D33"/>
    <w:rsid w:val="7432739D"/>
    <w:rsid w:val="744F4674"/>
    <w:rsid w:val="74571820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2B7660"/>
    <w:rsid w:val="773235C9"/>
    <w:rsid w:val="773A01B0"/>
    <w:rsid w:val="77446974"/>
    <w:rsid w:val="779A49A3"/>
    <w:rsid w:val="77BF6833"/>
    <w:rsid w:val="77D870BC"/>
    <w:rsid w:val="77FC16E5"/>
    <w:rsid w:val="78300CA6"/>
    <w:rsid w:val="783C589D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CE14D1"/>
    <w:rsid w:val="7FD46120"/>
    <w:rsid w:val="9DF7C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7">
    <w:name w:val="Body Text"/>
    <w:basedOn w:val="1"/>
    <w:qFormat/>
    <w:uiPriority w:val="0"/>
    <w:rPr>
      <w:sz w:val="2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6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6</Pages>
  <Words>2676</Words>
  <Characters>2969</Characters>
  <Lines>28</Lines>
  <Paragraphs>8</Paragraphs>
  <TotalTime>3</TotalTime>
  <ScaleCrop>false</ScaleCrop>
  <LinksUpToDate>false</LinksUpToDate>
  <CharactersWithSpaces>3006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2020-12-18T14:54:00Z</dcterms:created>
  <dc:creator>zhenyongwen</dc:creator>
  <cp:lastModifiedBy>韦慧勤</cp:lastModifiedBy>
  <cp:lastPrinted>2024-08-12T01:35:00Z</cp:lastPrinted>
  <dcterms:modified xsi:type="dcterms:W3CDTF">2024-10-28T08:44:42Z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8EA1AA1E90DE4FFB987340AC45651365_13</vt:lpwstr>
  </property>
  <property fmtid="{D5CDD505-2E9C-101B-9397-08002B2CF9AE}" pid="4" name="commondata">
    <vt:lpwstr>eyJoZGlkIjoiMzFkNWY3MDE3M2RiODhiZTRhOWM0N2VmNTEzZWI5MGUifQ==</vt:lpwstr>
  </property>
</Properties>
</file>