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eastAsia="黑体" w:cs="Times New Roman"/>
          <w:sz w:val="32"/>
          <w:szCs w:val="32"/>
          <w:lang w:val="en-US" w:eastAsia="zh-CN"/>
        </w:rPr>
        <w:t>: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期知识产权质押融资入园惠企活动议程</w:t>
      </w:r>
    </w:p>
    <w:tbl>
      <w:tblPr>
        <w:tblStyle w:val="4"/>
        <w:tblpPr w:leftFromText="180" w:rightFromText="180" w:vertAnchor="text" w:horzAnchor="page" w:tblpX="1925" w:tblpY="469"/>
        <w:tblOverlap w:val="never"/>
        <w:tblW w:w="829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3628"/>
        <w:gridCol w:w="2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bidi="ar-SA"/>
              </w:rPr>
              <w:t>活动议程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培训时间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lang w:val="en-US" w:eastAsia="zh-CN" w:bidi="ar-SA"/>
              </w:rPr>
              <w:t>2024年12月3日（周二），14:00-17:00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培训地址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Style w:val="6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宝安区宝源路168号华丰华源科技创新园</w:t>
            </w:r>
          </w:p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B座2区135室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时间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lang w:bidi="ar-SA"/>
              </w:rPr>
              <w:t>议程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lang w:bidi="ar-SA"/>
              </w:rPr>
              <w:t>主讲单位/主讲人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lang w:bidi="ar-SA"/>
              </w:rPr>
              <w:t>签到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14:30-14: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lang w:val="en-US" w:eastAsia="zh-CN" w:bidi="ar-SA"/>
              </w:rPr>
              <w:t>嘉宾介绍和领导致辞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50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知识产权惠企</w:t>
            </w:r>
            <w:r>
              <w:rPr>
                <w:rStyle w:val="6"/>
                <w:rFonts w:hint="eastAsia" w:ascii="仿宋" w:hAnsi="仿宋" w:eastAsia="仿宋" w:cs="仿宋"/>
                <w:bCs/>
                <w:kern w:val="0"/>
                <w:sz w:val="24"/>
              </w:rPr>
              <w:t>政策宣讲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区知保中心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5:00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lang w:val="en-US" w:eastAsia="zh-CN" w:bidi="ar-SA"/>
              </w:rPr>
              <w:t>宝安区金融补贴政策解读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宝安企服中心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5:00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5:20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出海企业知识产权常见问题及解决方案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经纬知识产权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15:20-15:40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lang w:val="en-US" w:eastAsia="zh-CN" w:bidi="ar-SA"/>
              </w:rPr>
              <w:t>企业涉外知识产权风险及防控策略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良马律所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50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lang w:val="en-US" w:eastAsia="zh-CN" w:bidi="ar-SA"/>
              </w:rPr>
              <w:t>知识产权质押融资及跨境金融服务方案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工商银行前海分行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50-16:05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科技企业研发费用加计扣除</w:t>
            </w:r>
          </w:p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税务规范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德爱税务师事务所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lang w:val="en-US" w:eastAsia="zh-CN" w:bidi="ar-SA"/>
              </w:rPr>
              <w:t>政银企交流和对接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7:00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lang w:val="en-US" w:eastAsia="zh-CN" w:bidi="ar-SA"/>
              </w:rPr>
              <w:t>活动结束</w:t>
            </w:r>
          </w:p>
        </w:tc>
      </w:tr>
    </w:tbl>
    <w:p>
      <w:pPr>
        <w:pStyle w:val="2"/>
        <w:ind w:firstLine="0" w:firstLineChars="0"/>
        <w:rPr>
          <w:rFonts w:hAnsi="Times New Roman" w:eastAsia="宋体" w:cs="Times New Roman"/>
        </w:rPr>
      </w:pPr>
    </w:p>
    <w:p>
      <w:pPr>
        <w:pStyle w:val="2"/>
        <w:ind w:firstLine="0" w:firstLineChars="0"/>
        <w:rPr>
          <w:rFonts w:hAnsi="Times New Roman" w:eastAsia="宋体" w:cs="Times New Roman"/>
        </w:rPr>
      </w:pPr>
    </w:p>
    <w:p>
      <w:pPr>
        <w:pStyle w:val="2"/>
        <w:ind w:firstLine="0" w:firstLineChars="0"/>
        <w:rPr>
          <w:rFonts w:hAnsi="Times New Roman" w:eastAsia="宋体" w:cs="Times New Roman"/>
        </w:rPr>
      </w:pPr>
    </w:p>
    <w:p>
      <w:pPr>
        <w:pStyle w:val="2"/>
        <w:ind w:firstLine="0" w:firstLineChars="0"/>
        <w:rPr>
          <w:rFonts w:hAnsi="Times New Roman" w:eastAsia="宋体" w:cs="Times New Roman"/>
        </w:rPr>
      </w:pPr>
    </w:p>
    <w:p>
      <w:pPr>
        <w:pStyle w:val="2"/>
        <w:ind w:firstLine="0" w:firstLineChars="0"/>
        <w:rPr>
          <w:rFonts w:hAnsi="Times New Roman" w:eastAsia="宋体" w:cs="Times New Roman"/>
        </w:rPr>
      </w:pPr>
    </w:p>
    <w:p>
      <w:pPr>
        <w:pStyle w:val="2"/>
        <w:ind w:firstLine="0" w:firstLineChars="0"/>
        <w:jc w:val="center"/>
        <w:rPr>
          <w:rFonts w:ascii="微软雅黑" w:hAnsi="微软雅黑" w:eastAsia="微软雅黑" w:cs="微软雅黑"/>
          <w:kern w:val="2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2"/>
          <w:sz w:val="44"/>
          <w:szCs w:val="44"/>
        </w:rPr>
        <w:t>报名二维码</w:t>
      </w:r>
    </w:p>
    <w:p>
      <w:pPr>
        <w:pStyle w:val="2"/>
        <w:ind w:firstLine="0" w:firstLineChars="0"/>
        <w:jc w:val="center"/>
        <w:rPr>
          <w:rFonts w:hAnsi="Times New Roman" w:eastAsia="宋体" w:cs="Times New Roma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85950" cy="18859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0" w:firstLineChars="0"/>
        <w:jc w:val="center"/>
        <w:rPr>
          <w:rFonts w:ascii="仿宋" w:hAnsi="仿宋" w:eastAsia="仿宋" w:cs="仿宋"/>
          <w:color w:val="424242"/>
          <w:sz w:val="27"/>
          <w:szCs w:val="27"/>
          <w:shd w:val="clear" w:color="auto" w:fill="FFFFFF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</w:t>
      </w:r>
      <w:r>
        <w:rPr>
          <w:rFonts w:ascii="仿宋_GB2312" w:hAnsi="仿宋_GB2312" w:eastAsia="仿宋_GB2312" w:cs="仿宋_GB2312"/>
          <w:sz w:val="32"/>
          <w:szCs w:val="32"/>
        </w:rPr>
        <w:t>13428925035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F8867"/>
    <w:rsid w:val="7FD3BE3F"/>
    <w:rsid w:val="DF7F8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qFormat/>
    <w:uiPriority w:val="99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2024-11-26T09:16:00Z</dcterms:created>
  <dc:creator>WANGQW</dc:creator>
  <cp:lastModifiedBy>WANGQW</cp:lastModifiedBy>
  <dcterms:modified xsi:type="dcterms:W3CDTF">2024-11-26T09:20:28Z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2A1D3C93E94F551F5C224567E34F7F6C</vt:lpwstr>
  </property>
</Properties>
</file>