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企业知识产权风险预警培训方案</w:t>
      </w:r>
    </w:p>
    <w:p>
      <w:pPr>
        <w:pStyle w:val="8"/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Style w:val="8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为学习贯彻党的十九大精神，提升企业知识产权意识，加强企业应对知识产</w:t>
      </w:r>
      <w:bookmarkStart w:id="0" w:name="_GoBack"/>
      <w:bookmarkEnd w:id="0"/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权风险能力。</w:t>
      </w:r>
      <w:r>
        <w:rPr>
          <w:rFonts w:hint="eastAsia" w:ascii="仿宋_GB2312" w:hAnsi="仿宋" w:eastAsia="仿宋_GB2312"/>
          <w:sz w:val="32"/>
          <w:szCs w:val="32"/>
        </w:rPr>
        <w:t>我局现举办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企业知识产权风险预警培训。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现安排如下：</w:t>
      </w:r>
    </w:p>
    <w:p>
      <w:pPr>
        <w:pStyle w:val="8"/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培训主题</w:t>
      </w:r>
    </w:p>
    <w:p>
      <w:pPr>
        <w:pStyle w:val="8"/>
        <w:spacing w:line="360" w:lineRule="auto"/>
        <w:ind w:firstLine="640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企业知识产权风险预警</w:t>
      </w:r>
    </w:p>
    <w:p>
      <w:pPr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活动方式及时间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活动方式：线上直播交流会</w:t>
      </w:r>
    </w:p>
    <w:p>
      <w:pPr>
        <w:pStyle w:val="8"/>
        <w:spacing w:line="360" w:lineRule="auto"/>
        <w:ind w:firstLine="640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</w:rPr>
        <w:t>活动时间：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2020年4月21日15:00-16:30</w:t>
      </w:r>
    </w:p>
    <w:p>
      <w:pPr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、主办和承办单位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主办单位：深圳市市场监督管理局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承办单位：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HYPERLINK "https://www.qcc.com/firm_eb0cc90ddb71601cfba201f151d03003.html" \t "https://www.qcc.com/_blank"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超凡知识产权服务股份有限公司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</w:p>
    <w:p>
      <w:pPr>
        <w:numPr>
          <w:ilvl w:val="0"/>
          <w:numId w:val="2"/>
        </w:numPr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培训内容</w:t>
      </w:r>
    </w:p>
    <w:p>
      <w:pPr>
        <w:numPr>
          <w:ilvl w:val="0"/>
          <w:numId w:val="0"/>
        </w:numPr>
        <w:snapToGrid w:val="0"/>
        <w:spacing w:line="600" w:lineRule="exact"/>
        <w:ind w:left="638" w:leftChars="304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一、竞争对手和友商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1、确定参照物，找好行业产业定位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2、合理制定知识产权发展战略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二、不同阶段的风险和挑战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1、企业全生命周期内的知识产权工作梳理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三、企业知识产权风险管理的关键点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1、研发阶段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2、产品销售阶段</w:t>
      </w:r>
      <w:r>
        <w:rPr>
          <w:rFonts w:hint="eastAsia"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3、IPO阶段</w:t>
      </w:r>
    </w:p>
    <w:p>
      <w:pPr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、培训对象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本次培训主要针对企业知识产权工作人员、研发人员</w:t>
      </w:r>
      <w:r>
        <w:rPr>
          <w:rFonts w:hint="eastAsia" w:ascii="仿宋_GB2312" w:hAnsi="仿宋" w:eastAsia="仿宋_GB2312"/>
          <w:sz w:val="32"/>
          <w:szCs w:val="32"/>
        </w:rPr>
        <w:t>、企业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法务</w:t>
      </w:r>
      <w:r>
        <w:rPr>
          <w:rFonts w:hint="eastAsia" w:ascii="仿宋_GB2312" w:hAnsi="仿宋" w:eastAsia="仿宋_GB2312"/>
          <w:sz w:val="32"/>
          <w:szCs w:val="32"/>
        </w:rPr>
        <w:t>、企业政府项目相关负责人和工作人员。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各有关单位或个人</w:t>
      </w:r>
      <w:r>
        <w:rPr>
          <w:rFonts w:hint="eastAsia" w:ascii="仿宋_GB2312" w:hAnsi="仿宋" w:eastAsia="仿宋_GB2312"/>
          <w:sz w:val="32"/>
          <w:szCs w:val="32"/>
        </w:rPr>
        <w:t>请于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月20日（周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）上午12点前编辑短信“单位+职务+姓名+手机号”发送至手机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13590257468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唐</w:t>
      </w:r>
      <w:r>
        <w:rPr>
          <w:rFonts w:hint="eastAsia" w:ascii="仿宋_GB2312" w:hAnsi="仿宋" w:eastAsia="仿宋_GB2312"/>
          <w:sz w:val="32"/>
          <w:szCs w:val="32"/>
        </w:rPr>
        <w:t>小姐）。</w:t>
      </w:r>
    </w:p>
    <w:p>
      <w:pPr>
        <w:snapToGrid w:val="0"/>
        <w:spacing w:line="540" w:lineRule="exact"/>
        <w:ind w:firstLine="5120" w:firstLineChars="1600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79BF5"/>
    <w:multiLevelType w:val="singleLevel"/>
    <w:tmpl w:val="05A79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CE166D"/>
    <w:multiLevelType w:val="singleLevel"/>
    <w:tmpl w:val="12CE16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74B57"/>
    <w:rsid w:val="1080207F"/>
    <w:rsid w:val="4BAA2808"/>
    <w:rsid w:val="4F820AE6"/>
    <w:rsid w:val="50251CEA"/>
    <w:rsid w:val="61772495"/>
    <w:rsid w:val="78EA2272"/>
    <w:rsid w:val="7BFF57CE"/>
    <w:rsid w:val="7CD173ED"/>
    <w:rsid w:val="B6B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liyang3</dc:creator>
  <cp:lastModifiedBy>WANGQW</cp:lastModifiedBy>
  <dcterms:modified xsi:type="dcterms:W3CDTF">2025-01-24T16:52:39Z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44F57954E7E80538D754936785AE9EFA</vt:lpwstr>
  </property>
</Properties>
</file>