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重大质量活动项目申报指南</w:t>
      </w:r>
    </w:p>
    <w:p>
      <w:pPr>
        <w:widowControl/>
        <w:numPr>
          <w:ilvl w:val="0"/>
          <w:numId w:val="1"/>
        </w:numPr>
        <w:spacing w:line="560" w:lineRule="exact"/>
        <w:ind w:firstLine="640" w:firstLineChars="200"/>
        <w:jc w:val="left"/>
        <w:outlineLvl w:val="0"/>
        <w:rPr>
          <w:rFonts w:hint="eastAsia" w:ascii="仿宋_GB2312" w:hAnsi="宋体" w:eastAsia="黑体"/>
          <w:bCs/>
          <w:kern w:val="44"/>
          <w:sz w:val="32"/>
          <w:szCs w:val="44"/>
          <w:highlight w:val="none"/>
          <w:lang w:val="en-US" w:eastAsia="zh-CN"/>
        </w:rPr>
      </w:pPr>
      <w:r>
        <w:rPr>
          <w:rFonts w:hint="eastAsia" w:ascii="仿宋_GB2312" w:hAnsi="宋体" w:eastAsia="黑体"/>
          <w:bCs/>
          <w:kern w:val="44"/>
          <w:sz w:val="32"/>
          <w:szCs w:val="44"/>
          <w:highlight w:val="none"/>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（三）深圳市市场监督管理局光明监管局关于印发《深圳市光明区关于促进质量标准知识产权发展的若干措施操作规程》的通知（深市监光规〔2023〕1号）</w:t>
      </w:r>
    </w:p>
    <w:p>
      <w:pPr>
        <w:widowControl/>
        <w:spacing w:line="560" w:lineRule="exact"/>
        <w:ind w:firstLine="640" w:firstLineChars="200"/>
        <w:jc w:val="left"/>
        <w:outlineLvl w:val="0"/>
        <w:rPr>
          <w:rFonts w:hint="eastAsia" w:ascii="仿宋_GB2312" w:hAnsi="宋体" w:eastAsia="黑体"/>
          <w:bCs/>
          <w:kern w:val="44"/>
          <w:sz w:val="32"/>
          <w:szCs w:val="44"/>
          <w:highlight w:val="none"/>
          <w:lang w:val="en-US" w:eastAsia="zh-CN"/>
        </w:rPr>
      </w:pPr>
      <w:r>
        <w:rPr>
          <w:rFonts w:hint="eastAsia" w:ascii="仿宋_GB2312" w:hAnsi="宋体" w:eastAsia="黑体"/>
          <w:bCs/>
          <w:kern w:val="44"/>
          <w:sz w:val="32"/>
          <w:szCs w:val="44"/>
          <w:highlight w:val="none"/>
          <w:lang w:val="en-US" w:eastAsia="zh-CN"/>
        </w:rPr>
        <w:t>二、重大质量活动项目支持对象、资助标准、支持方式</w:t>
      </w:r>
    </w:p>
    <w:p>
      <w:pPr>
        <w:widowControl/>
        <w:spacing w:line="560" w:lineRule="exact"/>
        <w:ind w:firstLine="640" w:firstLineChars="200"/>
        <w:jc w:val="both"/>
        <w:outlineLvl w:val="0"/>
        <w:rPr>
          <w:rFonts w:hint="eastAsia" w:ascii="仿宋_GB2312" w:eastAsia="仿宋_GB2312" w:cs="宋体"/>
          <w:kern w:val="2"/>
          <w:sz w:val="32"/>
          <w:szCs w:val="32"/>
          <w:highlight w:val="none"/>
          <w:lang w:eastAsia="zh-CN"/>
        </w:rPr>
      </w:pPr>
      <w:r>
        <w:rPr>
          <w:rFonts w:hint="eastAsia" w:ascii="仿宋_GB2312" w:eastAsia="仿宋_GB2312" w:cs="宋体"/>
          <w:kern w:val="2"/>
          <w:sz w:val="32"/>
          <w:szCs w:val="32"/>
          <w:highlight w:val="none"/>
          <w:lang w:eastAsia="zh-CN"/>
        </w:rPr>
        <w:t>(二)支持实施卓越绩效管理。鼓励推广先进质量管理方法,对在我区开展的重大质量活动,经备案批准后按照实际支出成本给予最高 20万元资助。</w:t>
      </w:r>
      <w:r>
        <w:rPr>
          <w:rFonts w:hint="eastAsia" w:ascii="仿宋_GB2312" w:hAnsi="宋体" w:eastAsia="仿宋_GB2312" w:cs="宋体"/>
          <w:kern w:val="2"/>
          <w:sz w:val="32"/>
          <w:szCs w:val="32"/>
          <w:highlight w:val="none"/>
          <w:lang w:val="en-US" w:eastAsia="zh-CN" w:bidi="zh-CN"/>
        </w:rPr>
        <w:t>（《若干措施》第一条第二项）</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eastAsia="zh-CN"/>
        </w:rPr>
        <w:t>三、</w:t>
      </w:r>
      <w:r>
        <w:rPr>
          <w:rFonts w:ascii="仿宋_GB2312" w:hAnsi="宋体" w:eastAsia="黑体"/>
          <w:bCs/>
          <w:kern w:val="44"/>
          <w:sz w:val="32"/>
          <w:szCs w:val="44"/>
          <w:highlight w:val="none"/>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z w:val="32"/>
          <w:szCs w:val="32"/>
          <w:highlight w:val="none"/>
        </w:rPr>
        <w:t>相关活动经</w:t>
      </w:r>
      <w:r>
        <w:rPr>
          <w:rFonts w:hint="eastAsia" w:ascii="仿宋_GB2312" w:hAnsi="仿宋_GB2312" w:eastAsia="仿宋_GB2312" w:cs="仿宋_GB2312"/>
          <w:color w:val="auto"/>
          <w:kern w:val="2"/>
          <w:sz w:val="32"/>
          <w:szCs w:val="32"/>
          <w:highlight w:val="none"/>
          <w:lang w:val="en-US" w:eastAsia="zh-CN" w:bidi="ar"/>
        </w:rPr>
        <w:t>区质量强区工作领导小组办公室批准召开</w:t>
      </w:r>
      <w:r>
        <w:rPr>
          <w:rFonts w:hint="eastAsia" w:ascii="Times New Roman" w:hAnsi="Times New Roman" w:eastAsia="仿宋_GB2312" w:cs="Times New Roman"/>
          <w:sz w:val="32"/>
          <w:szCs w:val="32"/>
          <w:highlight w:val="none"/>
        </w:rPr>
        <w:t>，在活动开展前提交</w:t>
      </w:r>
      <w:r>
        <w:rPr>
          <w:rFonts w:hint="eastAsia" w:ascii="Times New Roman" w:hAnsi="Times New Roman" w:eastAsia="仿宋_GB2312" w:cs="Times New Roman"/>
          <w:sz w:val="32"/>
          <w:szCs w:val="32"/>
          <w:highlight w:val="none"/>
          <w:lang w:eastAsia="zh-CN"/>
        </w:rPr>
        <w:t>备案函件</w:t>
      </w:r>
      <w:r>
        <w:rPr>
          <w:rFonts w:hint="eastAsia" w:ascii="Times New Roman" w:hAnsi="Times New Roman" w:eastAsia="仿宋_GB2312" w:cs="Times New Roman"/>
          <w:sz w:val="32"/>
          <w:szCs w:val="32"/>
          <w:highlight w:val="none"/>
        </w:rPr>
        <w:t>和活动方案。</w:t>
      </w:r>
    </w:p>
    <w:p>
      <w:pPr>
        <w:spacing w:line="560" w:lineRule="exact"/>
        <w:ind w:firstLine="640" w:firstLineChars="200"/>
        <w:rPr>
          <w:rFonts w:hint="eastAsia" w:ascii="Times New Roman" w:hAnsi="Times New Roman" w:eastAsia="仿宋_GB2312" w:cs="Times New Roman"/>
          <w:sz w:val="32"/>
          <w:szCs w:val="32"/>
          <w:highlight w:val="none"/>
        </w:rPr>
      </w:pPr>
      <w:r>
        <w:rPr>
          <w:rFonts w:hint="eastAsia" w:ascii="仿宋_GB2312" w:eastAsia="仿宋_GB2312" w:cs="宋体"/>
          <w:kern w:val="2"/>
          <w:sz w:val="32"/>
          <w:szCs w:val="32"/>
          <w:highlight w:val="none"/>
          <w:lang w:eastAsia="zh-CN"/>
        </w:rPr>
        <w:t>（六）</w:t>
      </w:r>
      <w:r>
        <w:rPr>
          <w:rFonts w:hint="eastAsia" w:ascii="Times New Roman" w:hAnsi="Times New Roman" w:eastAsia="仿宋_GB2312" w:cs="Times New Roman"/>
          <w:sz w:val="32"/>
          <w:szCs w:val="32"/>
          <w:highlight w:val="none"/>
        </w:rPr>
        <w:t>活动在光明区举办，完成时间为</w:t>
      </w:r>
      <w:r>
        <w:rPr>
          <w:rFonts w:hint="eastAsia" w:ascii="Times New Roman" w:hAnsi="Times New Roman" w:eastAsia="仿宋_GB2312" w:cs="Times New Roman"/>
          <w:b/>
          <w:bCs/>
          <w:sz w:val="32"/>
          <w:szCs w:val="32"/>
          <w:highlight w:val="none"/>
        </w:rPr>
        <w:t>上一年</w:t>
      </w:r>
      <w:r>
        <w:rPr>
          <w:rFonts w:hint="eastAsia" w:ascii="Times New Roman" w:hAnsi="Times New Roman" w:eastAsia="仿宋_GB2312" w:cs="Times New Roman"/>
          <w:sz w:val="32"/>
          <w:szCs w:val="32"/>
          <w:highlight w:val="none"/>
        </w:rPr>
        <w:t>。</w:t>
      </w:r>
    </w:p>
    <w:p>
      <w:pPr>
        <w:spacing w:line="560" w:lineRule="exact"/>
        <w:ind w:firstLine="640" w:firstLineChars="200"/>
        <w:rPr>
          <w:rFonts w:hint="eastAsia"/>
          <w:highlight w:val="none"/>
          <w:lang w:eastAsia="zh-CN"/>
        </w:rPr>
      </w:pPr>
      <w:r>
        <w:rPr>
          <w:rFonts w:hint="eastAsia" w:ascii="仿宋_GB2312" w:eastAsia="仿宋_GB2312" w:cs="宋体"/>
          <w:kern w:val="2"/>
          <w:sz w:val="32"/>
          <w:szCs w:val="32"/>
          <w:highlight w:val="none"/>
          <w:lang w:eastAsia="zh-CN"/>
        </w:rPr>
        <w:t>（七）</w:t>
      </w:r>
      <w:r>
        <w:rPr>
          <w:rFonts w:hint="eastAsia" w:ascii="Times New Roman" w:hAnsi="Times New Roman" w:eastAsia="仿宋_GB2312" w:cs="Times New Roman"/>
          <w:sz w:val="32"/>
          <w:szCs w:val="32"/>
          <w:highlight w:val="none"/>
        </w:rPr>
        <w:t>活动主题应为</w:t>
      </w:r>
      <w:r>
        <w:rPr>
          <w:rFonts w:hint="eastAsia" w:ascii="Times New Roman" w:hAnsi="Times New Roman" w:eastAsia="仿宋_GB2312" w:cs="Times New Roman"/>
          <w:sz w:val="32"/>
          <w:szCs w:val="32"/>
          <w:highlight w:val="none"/>
          <w:lang w:eastAsia="zh-CN"/>
        </w:rPr>
        <w:t>先进质量管理、质量创新、品牌建设</w:t>
      </w:r>
      <w:r>
        <w:rPr>
          <w:rFonts w:hint="eastAsia" w:ascii="Times New Roman" w:hAnsi="Times New Roman" w:eastAsia="仿宋_GB2312" w:cs="Times New Roman"/>
          <w:sz w:val="32"/>
          <w:szCs w:val="32"/>
          <w:highlight w:val="none"/>
        </w:rPr>
        <w:t>等方面内容，以促进质量和品牌提升为核心内容</w:t>
      </w:r>
      <w:r>
        <w:rPr>
          <w:rFonts w:hint="eastAsia" w:ascii="Times New Roman" w:hAnsi="Times New Roman" w:eastAsia="仿宋_GB2312" w:cs="Times New Roman"/>
          <w:sz w:val="32"/>
          <w:szCs w:val="32"/>
          <w:highlight w:val="none"/>
          <w:lang w:eastAsia="zh-CN"/>
        </w:rPr>
        <w:t>，属于非营利性质量品牌公共服务活动，</w:t>
      </w:r>
      <w:r>
        <w:rPr>
          <w:rFonts w:hint="eastAsia" w:ascii="Times New Roman" w:hAnsi="Times New Roman" w:eastAsia="仿宋_GB2312" w:cs="Times New Roman"/>
          <w:sz w:val="32"/>
          <w:szCs w:val="32"/>
          <w:highlight w:val="none"/>
        </w:rPr>
        <w:t>对提升我区企业</w:t>
      </w:r>
      <w:r>
        <w:rPr>
          <w:rFonts w:hint="eastAsia" w:ascii="Times New Roman" w:hAnsi="Times New Roman" w:eastAsia="仿宋_GB2312" w:cs="Times New Roman"/>
          <w:sz w:val="32"/>
          <w:szCs w:val="32"/>
          <w:highlight w:val="none"/>
          <w:lang w:eastAsia="zh-CN"/>
        </w:rPr>
        <w:t>质量品牌</w:t>
      </w:r>
      <w:r>
        <w:rPr>
          <w:rFonts w:hint="eastAsia" w:ascii="Times New Roman" w:hAnsi="Times New Roman" w:eastAsia="仿宋_GB2312" w:cs="Times New Roman"/>
          <w:sz w:val="32"/>
          <w:szCs w:val="32"/>
          <w:highlight w:val="none"/>
        </w:rPr>
        <w:t>意识</w:t>
      </w:r>
      <w:r>
        <w:rPr>
          <w:rFonts w:hint="eastAsia" w:ascii="Times New Roman" w:hAnsi="Times New Roman" w:eastAsia="仿宋_GB2312" w:cs="Times New Roman"/>
          <w:sz w:val="32"/>
          <w:szCs w:val="32"/>
          <w:highlight w:val="none"/>
          <w:lang w:eastAsia="zh-CN"/>
        </w:rPr>
        <w:t>及</w:t>
      </w:r>
      <w:r>
        <w:rPr>
          <w:rFonts w:hint="eastAsia" w:ascii="Times New Roman" w:hAnsi="Times New Roman" w:eastAsia="仿宋_GB2312" w:cs="Times New Roman"/>
          <w:sz w:val="32"/>
          <w:szCs w:val="32"/>
          <w:highlight w:val="none"/>
        </w:rPr>
        <w:t>工作水平有积极作用</w:t>
      </w:r>
      <w:r>
        <w:rPr>
          <w:rFonts w:hint="eastAsia" w:ascii="Times New Roman" w:hAnsi="Times New Roman" w:eastAsia="仿宋_GB2312" w:cs="Times New Roman"/>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eastAsia="zh-CN"/>
        </w:rPr>
        <w:t>四</w:t>
      </w:r>
      <w:r>
        <w:rPr>
          <w:rFonts w:ascii="仿宋_GB2312" w:hAnsi="宋体" w:eastAsia="黑体"/>
          <w:bCs/>
          <w:kern w:val="44"/>
          <w:sz w:val="32"/>
          <w:szCs w:val="44"/>
          <w:highlight w:val="none"/>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highlight w:val="none"/>
        </w:rPr>
        <w:t>申报材料由</w:t>
      </w:r>
      <w:r>
        <w:rPr>
          <w:rFonts w:hint="eastAsia" w:ascii="仿宋_GB2312" w:hAnsi="楷体_GB2312" w:eastAsia="仿宋_GB2312" w:cs="楷体_GB2312"/>
          <w:b/>
          <w:bCs/>
          <w:sz w:val="32"/>
          <w:szCs w:val="32"/>
          <w:highlight w:val="none"/>
        </w:rPr>
        <w:t>基础申报材料</w:t>
      </w:r>
      <w:r>
        <w:rPr>
          <w:rFonts w:hint="eastAsia" w:ascii="仿宋_GB2312" w:hAnsi="楷体_GB2312" w:eastAsia="仿宋_GB2312" w:cs="楷体_GB2312"/>
          <w:sz w:val="32"/>
          <w:szCs w:val="32"/>
          <w:highlight w:val="none"/>
        </w:rPr>
        <w:t>和</w:t>
      </w:r>
      <w:r>
        <w:rPr>
          <w:rFonts w:hint="eastAsia" w:ascii="仿宋_GB2312" w:hAnsi="楷体_GB2312" w:eastAsia="仿宋_GB2312" w:cs="楷体_GB2312"/>
          <w:b/>
          <w:bCs/>
          <w:sz w:val="32"/>
          <w:szCs w:val="32"/>
          <w:highlight w:val="none"/>
        </w:rPr>
        <w:t>专项申报材料</w:t>
      </w:r>
      <w:r>
        <w:rPr>
          <w:rFonts w:hint="eastAsia" w:ascii="仿宋_GB2312" w:hAnsi="楷体_GB2312" w:eastAsia="仿宋_GB2312" w:cs="楷体_GB2312"/>
          <w:sz w:val="32"/>
          <w:szCs w:val="32"/>
          <w:highlight w:val="none"/>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highlight w:val="none"/>
        </w:rPr>
      </w:pPr>
      <w:r>
        <w:rPr>
          <w:rFonts w:hint="eastAsia" w:ascii="仿宋_GB2312" w:hAnsi="楷体_GB2312" w:eastAsia="仿宋_GB2312" w:cs="楷体_GB2312"/>
          <w:b/>
          <w:bCs/>
          <w:sz w:val="32"/>
          <w:szCs w:val="32"/>
          <w:highlight w:val="none"/>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highlight w:val="none"/>
        </w:rPr>
        <w:t>（一）登录深圳市财政专项资金统一管理平台在线填报</w:t>
      </w:r>
      <w:r>
        <w:rPr>
          <w:rFonts w:hint="eastAsia" w:ascii="仿宋_GB2312" w:hAnsi="楷体_GB2312" w:eastAsia="仿宋_GB2312" w:cs="楷体_GB2312"/>
          <w:color w:val="auto"/>
          <w:sz w:val="32"/>
          <w:szCs w:val="32"/>
          <w:highlight w:val="none"/>
        </w:rPr>
        <w:t>申请书</w:t>
      </w:r>
      <w:r>
        <w:rPr>
          <w:rFonts w:hint="eastAsia" w:ascii="仿宋_GB2312" w:hAnsi="楷体_GB2312" w:eastAsia="仿宋_GB2312" w:cs="楷体_GB2312"/>
          <w:sz w:val="32"/>
          <w:szCs w:val="32"/>
          <w:highlight w:val="none"/>
        </w:rPr>
        <w:t xml:space="preserve">，网址： </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highlight w:val="none"/>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highlight w:val="none"/>
        </w:rPr>
        <w:t>提交通过线上初审后，从该系统导出带水印的申请</w:t>
      </w:r>
      <w:r>
        <w:rPr>
          <w:rFonts w:hint="eastAsia" w:ascii="仿宋_GB2312" w:hAnsi="楷体_GB2312" w:eastAsia="仿宋_GB2312" w:cs="楷体_GB2312"/>
          <w:sz w:val="32"/>
          <w:szCs w:val="32"/>
          <w:highlight w:val="none"/>
        </w:rPr>
        <w:t>表及</w:t>
      </w:r>
      <w:r>
        <w:rPr>
          <w:rFonts w:hint="eastAsia" w:ascii="仿宋_GB2312" w:hAnsi="楷体_GB2312" w:eastAsia="仿宋_GB2312" w:cs="楷体_GB2312"/>
          <w:sz w:val="32"/>
          <w:szCs w:val="32"/>
          <w:highlight w:val="none"/>
          <w:lang w:eastAsia="zh-CN"/>
        </w:rPr>
        <w:t>申请</w:t>
      </w:r>
      <w:r>
        <w:rPr>
          <w:rFonts w:hint="eastAsia" w:ascii="仿宋_GB2312" w:hAnsi="楷体_GB2312" w:eastAsia="仿宋_GB2312" w:cs="楷体_GB2312"/>
          <w:sz w:val="32"/>
          <w:szCs w:val="32"/>
          <w:highlight w:val="none"/>
        </w:rPr>
        <w:t>材料。</w:t>
      </w:r>
      <w:r>
        <w:rPr>
          <w:rFonts w:ascii="仿宋_GB2312" w:hAnsi="楷体_GB2312" w:eastAsia="仿宋_GB2312" w:cs="楷体_GB2312"/>
          <w:sz w:val="32"/>
          <w:szCs w:val="32"/>
          <w:highlight w:val="none"/>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rPr>
      </w:pPr>
      <w:r>
        <w:rPr>
          <w:rFonts w:hint="eastAsia" w:ascii="仿宋_GB2312" w:hAnsi="楷体_GB2312" w:eastAsia="仿宋_GB2312" w:cs="楷体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rPr>
      </w:pPr>
      <w:r>
        <w:rPr>
          <w:rFonts w:hint="eastAsia" w:ascii="仿宋_GB2312" w:hAnsi="楷体_GB2312" w:eastAsia="仿宋_GB2312" w:cs="楷体_GB2312"/>
          <w:sz w:val="32"/>
          <w:szCs w:val="32"/>
          <w:highlight w:val="none"/>
        </w:rPr>
        <w:t>（</w:t>
      </w:r>
      <w:r>
        <w:rPr>
          <w:rFonts w:hint="eastAsia" w:ascii="仿宋_GB2312" w:hAnsi="楷体_GB2312" w:eastAsia="仿宋_GB2312" w:cs="楷体_GB2312"/>
          <w:sz w:val="32"/>
          <w:szCs w:val="32"/>
          <w:highlight w:val="none"/>
          <w:lang w:eastAsia="zh-CN"/>
        </w:rPr>
        <w:t>三</w:t>
      </w:r>
      <w:r>
        <w:rPr>
          <w:rFonts w:hint="eastAsia" w:ascii="仿宋_GB2312" w:hAnsi="楷体_GB2312" w:eastAsia="仿宋_GB2312" w:cs="楷体_GB2312"/>
          <w:sz w:val="32"/>
          <w:szCs w:val="32"/>
          <w:highlight w:val="none"/>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rPr>
      </w:pPr>
      <w:r>
        <w:rPr>
          <w:rFonts w:hint="eastAsia" w:ascii="仿宋_GB2312" w:hAnsi="楷体_GB2312" w:eastAsia="仿宋_GB2312" w:cs="楷体_GB2312"/>
          <w:sz w:val="32"/>
          <w:szCs w:val="32"/>
          <w:highlight w:val="none"/>
        </w:rPr>
        <w:t>（</w:t>
      </w:r>
      <w:r>
        <w:rPr>
          <w:rFonts w:hint="eastAsia" w:ascii="仿宋_GB2312" w:hAnsi="楷体_GB2312" w:eastAsia="仿宋_GB2312" w:cs="楷体_GB2312"/>
          <w:sz w:val="32"/>
          <w:szCs w:val="32"/>
          <w:highlight w:val="none"/>
          <w:lang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highlight w:val="none"/>
        </w:rPr>
      </w:pPr>
      <w:r>
        <w:rPr>
          <w:rFonts w:hint="eastAsia" w:ascii="仿宋_GB2312" w:hAnsi="楷体_GB2312" w:eastAsia="仿宋_GB2312" w:cs="楷体_GB2312"/>
          <w:sz w:val="32"/>
          <w:szCs w:val="32"/>
          <w:highlight w:val="none"/>
        </w:rPr>
        <w:t>（</w:t>
      </w:r>
      <w:r>
        <w:rPr>
          <w:rFonts w:hint="eastAsia" w:ascii="仿宋_GB2312" w:hAnsi="楷体_GB2312" w:eastAsia="仿宋_GB2312" w:cs="楷体_GB2312"/>
          <w:sz w:val="32"/>
          <w:szCs w:val="32"/>
          <w:highlight w:val="none"/>
          <w:lang w:val="en-US"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highlight w:val="none"/>
        </w:rPr>
      </w:pPr>
      <w:r>
        <w:rPr>
          <w:rFonts w:hint="eastAsia" w:ascii="仿宋_GB2312" w:hAnsi="楷体_GB2312" w:eastAsia="仿宋_GB2312" w:cs="楷体_GB2312"/>
          <w:b/>
          <w:bCs/>
          <w:sz w:val="32"/>
          <w:szCs w:val="32"/>
          <w:highlight w:val="none"/>
        </w:rPr>
        <w:t>专项申报材料：</w:t>
      </w:r>
    </w:p>
    <w:p>
      <w:pPr>
        <w:numPr>
          <w:ilvl w:val="0"/>
          <w:numId w:val="0"/>
        </w:numPr>
        <w:kinsoku w:val="0"/>
        <w:overflowPunct w:val="0"/>
        <w:autoSpaceDE w:val="0"/>
        <w:autoSpaceDN w:val="0"/>
        <w:spacing w:line="560" w:lineRule="exact"/>
        <w:ind w:leftChars="0"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val="en-US" w:eastAsia="zh-CN"/>
        </w:rPr>
        <w:t>（六）会前备案函件和活动方案。</w:t>
      </w:r>
    </w:p>
    <w:p>
      <w:pPr>
        <w:numPr>
          <w:ilvl w:val="0"/>
          <w:numId w:val="0"/>
        </w:numPr>
        <w:kinsoku/>
        <w:overflowPunct w:val="0"/>
        <w:autoSpaceDE w:val="0"/>
        <w:autoSpaceDN w:val="0"/>
        <w:spacing w:line="560" w:lineRule="exact"/>
        <w:ind w:leftChars="0" w:firstLine="640" w:firstLineChars="200"/>
        <w:rPr>
          <w:rFonts w:hint="default"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val="en-US" w:eastAsia="zh-CN"/>
        </w:rPr>
        <w:t>（七）</w:t>
      </w:r>
      <w:r>
        <w:rPr>
          <w:rFonts w:hint="default" w:ascii="仿宋_GB2312" w:hAnsi="楷体_GB2312" w:eastAsia="仿宋_GB2312" w:cs="楷体_GB2312"/>
          <w:sz w:val="32"/>
          <w:szCs w:val="32"/>
          <w:highlight w:val="none"/>
          <w:lang w:val="en-US" w:eastAsia="zh-CN"/>
        </w:rPr>
        <w:t>活动工作总结、输出成果（包括会议通知、会议议程、会议手册、海报、签到表、现场照片</w:t>
      </w:r>
      <w:r>
        <w:rPr>
          <w:rFonts w:hint="eastAsia" w:ascii="仿宋_GB2312" w:hAnsi="楷体_GB2312" w:eastAsia="仿宋_GB2312" w:cs="楷体_GB2312"/>
          <w:sz w:val="32"/>
          <w:szCs w:val="32"/>
          <w:highlight w:val="none"/>
          <w:lang w:val="en-US" w:eastAsia="zh-CN"/>
        </w:rPr>
        <w:t>、</w:t>
      </w:r>
      <w:r>
        <w:rPr>
          <w:rFonts w:hint="default" w:ascii="仿宋_GB2312" w:hAnsi="楷体_GB2312" w:eastAsia="仿宋_GB2312" w:cs="楷体_GB2312"/>
          <w:sz w:val="32"/>
          <w:szCs w:val="32"/>
          <w:highlight w:val="none"/>
          <w:lang w:val="en-US" w:eastAsia="zh-CN"/>
        </w:rPr>
        <w:t>宣传报道情况等）。</w:t>
      </w:r>
    </w:p>
    <w:p>
      <w:pPr>
        <w:spacing w:line="560" w:lineRule="exact"/>
        <w:ind w:firstLine="640" w:firstLineChars="200"/>
        <w:rPr>
          <w:rFonts w:hint="eastAsia"/>
          <w:highlight w:val="none"/>
        </w:rPr>
      </w:pPr>
      <w:r>
        <w:rPr>
          <w:rFonts w:hint="eastAsia" w:ascii="仿宋_GB2312" w:hAnsi="楷体_GB2312" w:eastAsia="仿宋_GB2312" w:cs="楷体_GB2312"/>
          <w:sz w:val="32"/>
          <w:szCs w:val="32"/>
          <w:highlight w:val="none"/>
          <w:lang w:val="en-US" w:eastAsia="zh-CN"/>
        </w:rPr>
        <w:t>（八）</w:t>
      </w:r>
      <w:r>
        <w:rPr>
          <w:rFonts w:hint="eastAsia" w:ascii="仿宋_GB2312" w:hAnsi="楷体_GB2312" w:eastAsia="仿宋_GB2312" w:cs="楷体_GB2312"/>
          <w:sz w:val="32"/>
          <w:szCs w:val="32"/>
          <w:highlight w:val="none"/>
        </w:rPr>
        <w:t>项目</w:t>
      </w:r>
      <w:r>
        <w:rPr>
          <w:rFonts w:hint="eastAsia" w:ascii="仿宋_GB2312" w:hAnsi="楷体_GB2312" w:eastAsia="仿宋_GB2312" w:cs="楷体_GB2312"/>
          <w:sz w:val="32"/>
          <w:szCs w:val="32"/>
          <w:highlight w:val="none"/>
          <w:lang w:eastAsia="zh-CN"/>
        </w:rPr>
        <w:t>专项</w:t>
      </w:r>
      <w:r>
        <w:rPr>
          <w:rFonts w:hint="eastAsia" w:ascii="仿宋_GB2312" w:hAnsi="楷体_GB2312" w:eastAsia="仿宋_GB2312" w:cs="楷体_GB2312"/>
          <w:sz w:val="32"/>
          <w:szCs w:val="32"/>
          <w:highlight w:val="none"/>
        </w:rPr>
        <w:t>审计报告。</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eastAsia="zh-CN"/>
        </w:rPr>
        <w:t>五</w:t>
      </w:r>
      <w:r>
        <w:rPr>
          <w:rFonts w:hint="eastAsia" w:ascii="仿宋_GB2312" w:hAnsi="宋体" w:eastAsia="黑体"/>
          <w:bCs/>
          <w:kern w:val="44"/>
          <w:sz w:val="32"/>
          <w:szCs w:val="44"/>
          <w:highlight w:val="none"/>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highlight w:val="none"/>
        </w:rPr>
      </w:pPr>
      <w:r>
        <w:rPr>
          <w:rFonts w:hint="eastAsia" w:ascii="仿宋_GB2312" w:hAnsi="Calibri" w:eastAsia="仿宋_GB2312"/>
          <w:sz w:val="32"/>
          <w:szCs w:val="32"/>
          <w:highlight w:val="none"/>
        </w:rPr>
        <w:t>申请单位网上申报--网上申报通过后申请单位提交</w:t>
      </w:r>
      <w:r>
        <w:rPr>
          <w:rFonts w:hint="eastAsia" w:ascii="仿宋_GB2312" w:hAnsi="Calibri" w:eastAsia="仿宋_GB2312"/>
          <w:sz w:val="32"/>
          <w:szCs w:val="32"/>
          <w:highlight w:val="none"/>
          <w:lang w:eastAsia="zh-CN"/>
        </w:rPr>
        <w:t>纸质</w:t>
      </w:r>
      <w:r>
        <w:rPr>
          <w:rFonts w:hint="eastAsia" w:ascii="仿宋_GB2312" w:hAnsi="Calibri" w:eastAsia="仿宋_GB2312"/>
          <w:sz w:val="32"/>
          <w:szCs w:val="32"/>
          <w:highlight w:val="none"/>
        </w:rPr>
        <w:t>材料--形式审查、技术审查--根据需要组织实地核查、专家评审并会同相关部门核查并形成资金扶持方案--</w:t>
      </w:r>
      <w:r>
        <w:rPr>
          <w:rFonts w:hint="eastAsia" w:ascii="仿宋_GB2312" w:hAnsi="Calibri" w:eastAsia="仿宋_GB2312"/>
          <w:sz w:val="32"/>
          <w:szCs w:val="32"/>
          <w:highlight w:val="none"/>
          <w:lang w:eastAsia="zh-CN"/>
        </w:rPr>
        <w:t>按程序</w:t>
      </w:r>
      <w:r>
        <w:rPr>
          <w:rFonts w:hint="eastAsia" w:ascii="仿宋_GB2312" w:hAnsi="Calibri" w:eastAsia="仿宋_GB2312"/>
          <w:sz w:val="32"/>
          <w:szCs w:val="32"/>
          <w:highlight w:val="none"/>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eastAsia="zh-CN"/>
        </w:rPr>
        <w:t>六</w:t>
      </w:r>
      <w:r>
        <w:rPr>
          <w:rFonts w:hint="eastAsia" w:ascii="仿宋_GB2312" w:hAnsi="宋体" w:eastAsia="黑体"/>
          <w:bCs/>
          <w:kern w:val="44"/>
          <w:sz w:val="32"/>
          <w:szCs w:val="44"/>
          <w:highlight w:val="none"/>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highlight w:val="none"/>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eastAsia="zh-CN"/>
        </w:rPr>
        <w:t>七</w:t>
      </w:r>
      <w:r>
        <w:rPr>
          <w:rFonts w:hint="eastAsia" w:ascii="仿宋_GB2312" w:hAnsi="宋体" w:eastAsia="黑体"/>
          <w:bCs/>
          <w:kern w:val="44"/>
          <w:sz w:val="32"/>
          <w:szCs w:val="44"/>
          <w:highlight w:val="none"/>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highlight w:val="none"/>
        </w:rPr>
        <w:t>无。</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eastAsia="zh-CN"/>
        </w:rPr>
        <w:t>八</w:t>
      </w:r>
      <w:r>
        <w:rPr>
          <w:rFonts w:hint="eastAsia" w:ascii="仿宋_GB2312" w:hAnsi="宋体" w:eastAsia="黑体"/>
          <w:bCs/>
          <w:kern w:val="44"/>
          <w:sz w:val="32"/>
          <w:szCs w:val="44"/>
          <w:highlight w:val="none"/>
        </w:rPr>
        <w:t>、年审或年检</w:t>
      </w:r>
    </w:p>
    <w:p>
      <w:pPr>
        <w:ind w:firstLine="640" w:firstLineChars="200"/>
        <w:rPr>
          <w:rFonts w:ascii="仿宋_GB2312" w:hAnsi="Calibri" w:eastAsia="仿宋_GB2312"/>
          <w:sz w:val="32"/>
          <w:szCs w:val="32"/>
          <w:highlight w:val="none"/>
        </w:rPr>
      </w:pPr>
      <w:r>
        <w:rPr>
          <w:rFonts w:hint="eastAsia" w:ascii="仿宋_GB2312" w:hAnsi="Calibri" w:eastAsia="仿宋_GB2312"/>
          <w:sz w:val="32"/>
          <w:szCs w:val="32"/>
          <w:highlight w:val="none"/>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eastAsia="zh-CN"/>
        </w:rPr>
        <w:t>九</w:t>
      </w:r>
      <w:r>
        <w:rPr>
          <w:rFonts w:hint="eastAsia" w:ascii="仿宋_GB2312" w:hAnsi="宋体" w:eastAsia="黑体"/>
          <w:bCs/>
          <w:kern w:val="44"/>
          <w:sz w:val="32"/>
          <w:szCs w:val="44"/>
          <w:highlight w:val="none"/>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highlight w:val="none"/>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hint="eastAsia" w:ascii="仿宋_GB2312" w:hAnsi="Calibri" w:eastAsia="仿宋_GB2312"/>
          <w:sz w:val="32"/>
          <w:szCs w:val="32"/>
          <w:highlight w:val="none"/>
        </w:rPr>
      </w:pPr>
      <w:r>
        <w:rPr>
          <w:rFonts w:hint="eastAsia" w:ascii="仿宋_GB2312" w:hAnsi="Calibri" w:eastAsia="仿宋_GB2312"/>
          <w:sz w:val="32"/>
          <w:szCs w:val="32"/>
          <w:highlight w:val="none"/>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8"/>
        <w:ind w:firstLine="640" w:firstLineChars="200"/>
        <w:jc w:val="both"/>
        <w:rPr>
          <w:rFonts w:hint="eastAsia" w:ascii="仿宋_GB2312" w:hAnsi="Calibri" w:eastAsia="仿宋_GB2312" w:cs="Times New Roman"/>
          <w:b w:val="0"/>
          <w:kern w:val="2"/>
          <w:sz w:val="32"/>
          <w:szCs w:val="32"/>
          <w:highlight w:val="none"/>
          <w:lang w:val="en-US" w:eastAsia="zh-CN" w:bidi="ar-SA"/>
        </w:rPr>
      </w:pPr>
      <w:r>
        <w:rPr>
          <w:rFonts w:hint="eastAsia" w:ascii="仿宋_GB2312" w:hAnsi="Calibri" w:eastAsia="仿宋_GB2312" w:cs="Times New Roman"/>
          <w:b w:val="0"/>
          <w:bCs/>
          <w:kern w:val="2"/>
          <w:sz w:val="32"/>
          <w:szCs w:val="32"/>
          <w:highlight w:val="none"/>
          <w:lang w:val="en-US" w:eastAsia="zh-CN" w:bidi="ar-SA"/>
        </w:rPr>
        <w:t>（四）</w:t>
      </w:r>
      <w:r>
        <w:rPr>
          <w:rFonts w:hint="eastAsia" w:ascii="仿宋_GB2312" w:hAnsi="Calibri" w:eastAsia="仿宋_GB2312" w:cs="Times New Roman"/>
          <w:b w:val="0"/>
          <w:kern w:val="2"/>
          <w:sz w:val="32"/>
          <w:szCs w:val="32"/>
          <w:highlight w:val="none"/>
          <w:lang w:val="en-US" w:eastAsia="zh-CN" w:bidi="ar-SA"/>
        </w:rPr>
        <w:t>资助金额受财政下达年度资金预算总额控制，我局将视申报情况对奖励金额和拨付进度等进行统一调整，申报单位应无条件同意调</w:t>
      </w:r>
      <w:bookmarkStart w:id="0" w:name="_GoBack"/>
      <w:bookmarkEnd w:id="0"/>
      <w:r>
        <w:rPr>
          <w:rFonts w:hint="eastAsia" w:ascii="仿宋_GB2312" w:hAnsi="Calibri" w:eastAsia="仿宋_GB2312" w:cs="Times New Roman"/>
          <w:b w:val="0"/>
          <w:kern w:val="2"/>
          <w:sz w:val="32"/>
          <w:szCs w:val="32"/>
          <w:highlight w:val="none"/>
          <w:lang w:val="en-US" w:eastAsia="zh-CN" w:bidi="ar-SA"/>
        </w:rPr>
        <w:t>整结果。</w:t>
      </w:r>
    </w:p>
    <w:p>
      <w:pPr>
        <w:pStyle w:val="2"/>
        <w:rPr>
          <w:highlight w:val="none"/>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EE7597E"/>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C37148"/>
    <w:rsid w:val="56D4712F"/>
    <w:rsid w:val="574222E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78B4FED"/>
    <w:rsid w:val="680A5F81"/>
    <w:rsid w:val="694D15DB"/>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 w:val="EE5CE759"/>
    <w:rsid w:val="F6AD5262"/>
    <w:rsid w:val="FD3FB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2</TotalTime>
  <ScaleCrop>false</ScaleCrop>
  <LinksUpToDate>false</LinksUpToDate>
  <CharactersWithSpaces>3272</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2021-05-25T00:16:00Z</dcterms:created>
  <dc:creator>740095076@qq.com</dc:creator>
  <cp:lastModifiedBy>caiss1</cp:lastModifiedBy>
  <cp:lastPrinted>2022-10-11T17:54:00Z</cp:lastPrinted>
  <dcterms:modified xsi:type="dcterms:W3CDTF">2025-07-21T17:36:00Z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B0407ACE618A4D0E9A74B56F698D7A6A</vt:lpwstr>
  </property>
</Properties>
</file>