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cs="Times New Roman"/>
          <w:kern w:val="2"/>
          <w:sz w:val="44"/>
          <w:szCs w:val="44"/>
          <w:lang w:val="en-US" w:eastAsia="zh-CN" w:bidi="ar-SA"/>
        </w:rPr>
        <w:t>深圳市研发与标准化同步试点企业、深圳标准创新基地资助项目</w:t>
      </w:r>
      <w:r>
        <w:rPr>
          <w:rFonts w:hint="eastAsia" w:ascii="方正小标宋_GBK" w:hAnsi="方正小标宋_GBK" w:eastAsia="方正小标宋_GBK"/>
          <w:sz w:val="44"/>
          <w:szCs w:val="44"/>
        </w:rPr>
        <w:t>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4"/>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4"/>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4"/>
        <w:ind w:firstLine="320" w:firstLineChars="1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二、深圳市研发与标准化同步试点企业、深圳标准创新基地资助项目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支持标准化试点示范。对获评深圳标准创新基地、深圳市研发与标准化同步试点企业的单位,分别给予最高 25万元、15万元奖励。（《若干措施》第二条第五项）</w:t>
      </w:r>
    </w:p>
    <w:p>
      <w:pPr>
        <w:pStyle w:val="4"/>
        <w:ind w:left="0" w:leftChars="0" w:firstLine="640" w:firstLineChars="200"/>
        <w:rPr>
          <w:rFonts w:hint="eastAsia" w:ascii="仿宋_GB2312" w:eastAsia="仿宋_GB2312" w:cs="宋体"/>
          <w:kern w:val="2"/>
          <w:sz w:val="32"/>
          <w:szCs w:val="32"/>
          <w:highlight w:val="none"/>
          <w:lang w:val="en-US"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b/>
          <w:bCs/>
          <w:lang w:val="en-US"/>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ascii="Times New Roman" w:hAnsi="Times New Roman" w:eastAsia="仿宋_GB2312" w:cs="Times New Roman"/>
          <w:b w:val="0"/>
          <w:bCs w:val="0"/>
          <w:sz w:val="32"/>
          <w:szCs w:val="32"/>
          <w:highlight w:val="none"/>
          <w:lang w:eastAsia="zh-CN"/>
        </w:rPr>
        <w:t>上</w:t>
      </w:r>
      <w:r>
        <w:rPr>
          <w:rFonts w:hint="eastAsia" w:ascii="Times New Roman" w:hAnsi="Times New Roman" w:eastAsia="仿宋_GB2312" w:cs="Times New Roman"/>
          <w:sz w:val="32"/>
          <w:szCs w:val="32"/>
          <w:highlight w:val="none"/>
          <w:lang w:eastAsia="zh-CN"/>
        </w:rPr>
        <w:t>一年</w:t>
      </w:r>
      <w:r>
        <w:rPr>
          <w:rFonts w:hint="default" w:ascii="Times New Roman" w:hAnsi="Times New Roman" w:eastAsia="仿宋_GB2312" w:cs="Times New Roman"/>
          <w:snapToGrid w:val="0"/>
          <w:kern w:val="0"/>
          <w:sz w:val="32"/>
          <w:szCs w:val="32"/>
          <w:highlight w:val="none"/>
          <w:u w:val="none"/>
          <w:shd w:val="clear" w:color="auto" w:fill="FFFFFF"/>
          <w:lang w:bidi="ar"/>
        </w:rPr>
        <w:t>获</w:t>
      </w:r>
      <w:r>
        <w:rPr>
          <w:rFonts w:hint="eastAsia" w:ascii="Times New Roman" w:hAnsi="Times New Roman" w:eastAsia="仿宋_GB2312" w:cs="Times New Roman"/>
          <w:snapToGrid w:val="0"/>
          <w:kern w:val="0"/>
          <w:sz w:val="32"/>
          <w:szCs w:val="32"/>
          <w:highlight w:val="none"/>
          <w:u w:val="none"/>
          <w:shd w:val="clear" w:color="auto" w:fill="FFFFFF"/>
          <w:lang w:eastAsia="zh-CN" w:bidi="ar"/>
        </w:rPr>
        <w:t>评</w:t>
      </w:r>
      <w:r>
        <w:rPr>
          <w:rFonts w:hint="default" w:ascii="Times New Roman" w:hAnsi="Times New Roman" w:eastAsia="仿宋_GB2312" w:cs="Times New Roman"/>
          <w:snapToGrid w:val="0"/>
          <w:kern w:val="0"/>
          <w:sz w:val="32"/>
          <w:szCs w:val="32"/>
          <w:highlight w:val="none"/>
          <w:u w:val="none"/>
          <w:shd w:val="clear" w:color="auto" w:fill="FFFFFF"/>
          <w:lang w:bidi="ar"/>
        </w:rPr>
        <w:t>深圳市研发与标准化同步试点企业</w:t>
      </w:r>
      <w:r>
        <w:rPr>
          <w:rFonts w:eastAsia="仿宋_GB2312"/>
          <w:sz w:val="32"/>
          <w:szCs w:val="32"/>
          <w:highlight w:val="none"/>
        </w:rPr>
        <w:t>A</w:t>
      </w:r>
      <w:r>
        <w:rPr>
          <w:rFonts w:hint="eastAsia" w:eastAsia="仿宋_GB2312"/>
          <w:sz w:val="32"/>
          <w:szCs w:val="32"/>
          <w:highlight w:val="none"/>
        </w:rPr>
        <w:t>级</w:t>
      </w:r>
      <w:r>
        <w:rPr>
          <w:rFonts w:hint="eastAsia" w:eastAsia="仿宋_GB2312"/>
          <w:sz w:val="32"/>
          <w:szCs w:val="32"/>
          <w:highlight w:val="none"/>
          <w:lang w:eastAsia="zh-CN"/>
        </w:rPr>
        <w:t>、</w:t>
      </w:r>
      <w:r>
        <w:rPr>
          <w:rFonts w:hint="eastAsia" w:eastAsia="仿宋_GB2312"/>
          <w:sz w:val="32"/>
          <w:szCs w:val="32"/>
          <w:highlight w:val="none"/>
          <w:lang w:val="en-US" w:eastAsia="zh-CN"/>
        </w:rPr>
        <w:t>B级</w:t>
      </w:r>
      <w:r>
        <w:rPr>
          <w:rFonts w:hint="eastAsia" w:eastAsia="仿宋_GB2312"/>
          <w:sz w:val="32"/>
          <w:szCs w:val="32"/>
          <w:highlight w:val="none"/>
          <w:lang w:eastAsia="zh-CN"/>
        </w:rPr>
        <w:t>的单位</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sz w:val="32"/>
          <w:szCs w:val="32"/>
          <w:highlight w:val="none"/>
          <w:lang w:eastAsia="zh-CN"/>
        </w:rPr>
        <w:t>上一年</w:t>
      </w:r>
      <w:r>
        <w:rPr>
          <w:rFonts w:hint="default" w:ascii="Times New Roman" w:hAnsi="Times New Roman" w:eastAsia="仿宋_GB2312" w:cs="Times New Roman"/>
          <w:snapToGrid w:val="0"/>
          <w:kern w:val="0"/>
          <w:sz w:val="32"/>
          <w:szCs w:val="32"/>
          <w:highlight w:val="none"/>
          <w:u w:val="none"/>
          <w:shd w:val="clear" w:color="auto" w:fill="FFFFFF"/>
          <w:lang w:bidi="ar"/>
        </w:rPr>
        <w:t>获</w:t>
      </w:r>
      <w:r>
        <w:rPr>
          <w:rFonts w:hint="eastAsia" w:ascii="Times New Roman" w:hAnsi="Times New Roman" w:eastAsia="仿宋_GB2312" w:cs="Times New Roman"/>
          <w:snapToGrid w:val="0"/>
          <w:kern w:val="0"/>
          <w:sz w:val="32"/>
          <w:szCs w:val="32"/>
          <w:highlight w:val="none"/>
          <w:u w:val="none"/>
          <w:shd w:val="clear" w:color="auto" w:fill="FFFFFF"/>
          <w:lang w:eastAsia="zh-CN" w:bidi="ar"/>
        </w:rPr>
        <w:t>评</w:t>
      </w:r>
      <w:r>
        <w:rPr>
          <w:rFonts w:hint="default" w:ascii="Times New Roman" w:hAnsi="Times New Roman" w:eastAsia="仿宋_GB2312" w:cs="Times New Roman"/>
          <w:snapToGrid w:val="0"/>
          <w:kern w:val="0"/>
          <w:sz w:val="32"/>
          <w:szCs w:val="32"/>
          <w:highlight w:val="none"/>
          <w:u w:val="none"/>
          <w:shd w:val="clear" w:color="auto" w:fill="FFFFFF"/>
          <w:lang w:bidi="ar"/>
        </w:rPr>
        <w:t>深圳标准创新基地的单位</w:t>
      </w:r>
      <w:r>
        <w:rPr>
          <w:rFonts w:hint="eastAsia"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highlight w:val="none"/>
        </w:rPr>
        <w:t>（一）登录</w:t>
      </w:r>
      <w:r>
        <w:rPr>
          <w:rFonts w:hint="eastAsia" w:ascii="仿宋_GB2312" w:hAnsi="楷体_GB2312" w:eastAsia="仿宋_GB2312" w:cs="楷体_GB2312"/>
          <w:b/>
          <w:bCs/>
          <w:sz w:val="32"/>
          <w:szCs w:val="32"/>
          <w:highlight w:val="none"/>
        </w:rPr>
        <w:t>深圳市财政专项资金统一管理平台</w:t>
      </w:r>
      <w:r>
        <w:rPr>
          <w:rFonts w:hint="eastAsia" w:ascii="仿宋_GB2312" w:hAnsi="楷体_GB2312" w:eastAsia="仿宋_GB2312" w:cs="楷体_GB2312"/>
          <w:sz w:val="32"/>
          <w:szCs w:val="32"/>
          <w:highlight w:val="none"/>
        </w:rPr>
        <w:t>在线填报申请书，网址：https://cqt.szfb.sz.gov.cn/#/home。请企业</w:t>
      </w:r>
      <w:r>
        <w:rPr>
          <w:rFonts w:hint="eastAsia" w:ascii="仿宋_GB2312" w:hAnsi="楷体_GB2312" w:eastAsia="仿宋_GB2312" w:cs="楷体_GB2312"/>
          <w:sz w:val="32"/>
          <w:szCs w:val="32"/>
        </w:rPr>
        <w:t>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评价申请材料和确认文件，</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r>
        <w:rPr>
          <w:rFonts w:hint="eastAsia" w:eastAsia="仿宋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640" w:firstLineChars="20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（四）资</w:t>
      </w:r>
      <w:r>
        <w:rPr>
          <w:rFonts w:hint="eastAsia" w:ascii="仿宋_GB2312" w:hAnsi="Calibri" w:eastAsia="仿宋_GB2312" w:cs="Times New Roman"/>
          <w:b w:val="0"/>
          <w:kern w:val="2"/>
          <w:sz w:val="32"/>
          <w:szCs w:val="32"/>
          <w:highlight w:val="none"/>
          <w:lang w:val="en-US" w:eastAsia="zh-CN" w:bidi="ar-SA"/>
        </w:rPr>
        <w:t>助金额受财政下达年度资金预算总额控制，我局将视申报情况对奖励金额和拨付进度等进行统一调整，申报单位应无条件同意调整结果。</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9A6FE7"/>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58F8959"/>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5EA3E59"/>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6FDB7892"/>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B4279D1"/>
    <w:rsid w:val="7E634C51"/>
    <w:rsid w:val="7EF366A2"/>
    <w:rsid w:val="7F565502"/>
    <w:rsid w:val="7F6D6098"/>
    <w:rsid w:val="7F776E24"/>
    <w:rsid w:val="7FF833F1"/>
    <w:rsid w:val="BDDE80D6"/>
    <w:rsid w:val="FFEDA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Body Text"/>
    <w:basedOn w:val="1"/>
    <w:qFormat/>
    <w:uiPriority w:val="1"/>
    <w:pPr>
      <w:ind w:left="106"/>
    </w:pPr>
    <w:rPr>
      <w:rFonts w:ascii="宋体" w:hAnsi="宋体" w:cs="宋体"/>
      <w:sz w:val="32"/>
      <w:szCs w:val="32"/>
      <w:lang w:val="zh-CN" w:bidi="zh-CN"/>
    </w:r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3"/>
    <w:next w:val="3"/>
    <w:link w:val="18"/>
    <w:unhideWhenUsed/>
    <w:qFormat/>
    <w:uiPriority w:val="99"/>
    <w:rPr>
      <w:b/>
      <w:bCs/>
    </w:rPr>
  </w:style>
  <w:style w:type="paragraph" w:styleId="10">
    <w:name w:val="Body Text First Indent"/>
    <w:basedOn w:val="4"/>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3"/>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2025-07-21T17:39:44Z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