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专业助理工程师职称评审</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6"/>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pPr>
              <w:spacing w:line="46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843" w:type="dxa"/>
            <w:vAlign w:val="center"/>
          </w:tcPr>
          <w:p>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773" w:type="dxa"/>
            <w:gridSpan w:val="3"/>
            <w:vAlign w:val="center"/>
          </w:tcPr>
          <w:p>
            <w:pPr>
              <w:spacing w:line="4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773" w:type="dxa"/>
            <w:gridSpan w:val="3"/>
            <w:vAlign w:val="center"/>
          </w:tcPr>
          <w:p>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1.原系列同层级职称证书；2.转岗证明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773" w:type="dxa"/>
            <w:gridSpan w:val="3"/>
            <w:vAlign w:val="center"/>
          </w:tcPr>
          <w:p>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w:t>
            </w:r>
            <w:bookmarkStart w:id="0" w:name="OLE_LINK4"/>
            <w:r>
              <w:rPr>
                <w:rFonts w:hint="eastAsia" w:ascii="宋体" w:hAnsi="宋体" w:eastAsia="宋体"/>
                <w:sz w:val="24"/>
                <w:szCs w:val="24"/>
              </w:rPr>
              <w:t>同系列同层级</w:t>
            </w:r>
            <w:bookmarkEnd w:id="0"/>
            <w:r>
              <w:rPr>
                <w:rFonts w:hint="eastAsia" w:ascii="宋体" w:hAnsi="宋体" w:eastAsia="宋体"/>
                <w:sz w:val="24"/>
                <w:szCs w:val="24"/>
              </w:rPr>
              <w:t>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263"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□具备硕士学位或第二学士学位，从事本专业技术工作</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□具备大学本科学历或学士学位，或技工院校预备技师（技师）班毕业，从事本专业技术工作满1年，经单位考察合格</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□具备大学专科学历或技工院校高级工班毕业，取得技术员职称后，从事本专业技术工作满2年</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□具备中等职业学校毕业学历或技工院校中级工班毕业，取得技术员职称后，从事本专业技术工作满4年</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w:t>
            </w:r>
            <w:bookmarkStart w:id="1" w:name="_GoBack"/>
            <w:bookmarkEnd w:id="1"/>
            <w:r>
              <w:rPr>
                <w:rFonts w:hint="default" w:ascii="宋体" w:hAnsi="宋体" w:eastAsia="宋体"/>
                <w:sz w:val="24"/>
                <w:szCs w:val="24"/>
                <w:lang w:val="en"/>
              </w:rPr>
              <w:t>缴纳</w:t>
            </w:r>
            <w:r>
              <w:rPr>
                <w:rFonts w:hint="eastAsia" w:ascii="宋体" w:hAnsi="宋体" w:eastAsia="宋体"/>
                <w:sz w:val="24"/>
                <w:szCs w:val="24"/>
              </w:rPr>
              <w:t>单位与申报单位一致</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251"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pPr>
              <w:widowControl/>
              <w:spacing w:line="24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（粤人社规〔2026〕10号）第三章二（二）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pPr>
              <w:spacing w:line="240" w:lineRule="auto"/>
              <w:ind w:firstLine="480" w:firstLineChars="200"/>
              <w:rPr>
                <w:rFonts w:hint="eastAsia" w:ascii="黑体" w:hAnsi="黑体" w:eastAsia="黑体"/>
                <w:sz w:val="24"/>
                <w:szCs w:val="24"/>
              </w:rPr>
            </w:pPr>
            <w:r>
              <w:rPr>
                <w:rFonts w:hint="eastAsia" w:ascii="黑体" w:hAnsi="黑体" w:eastAsia="黑体"/>
                <w:sz w:val="24"/>
                <w:szCs w:val="24"/>
              </w:rPr>
              <w:t>任现职期间，下列</w:t>
            </w:r>
            <w:r>
              <w:rPr>
                <w:rFonts w:hint="eastAsia" w:ascii="黑体" w:hAnsi="黑体" w:eastAsia="黑体"/>
                <w:sz w:val="24"/>
                <w:szCs w:val="24"/>
                <w:lang w:val="en-US" w:eastAsia="zh-CN"/>
              </w:rPr>
              <w:t>2项</w:t>
            </w:r>
            <w:r>
              <w:rPr>
                <w:rFonts w:hint="eastAsia" w:ascii="黑体" w:hAnsi="黑体" w:eastAsia="黑体"/>
                <w:sz w:val="24"/>
                <w:szCs w:val="24"/>
              </w:rPr>
              <w:t>条件</w:t>
            </w:r>
            <w:r>
              <w:rPr>
                <w:rFonts w:hint="eastAsia" w:ascii="黑体" w:hAnsi="黑体" w:eastAsia="黑体"/>
                <w:sz w:val="24"/>
                <w:szCs w:val="24"/>
                <w:lang w:val="en-US" w:eastAsia="zh-CN"/>
              </w:rPr>
              <w:t>均需符合</w:t>
            </w:r>
            <w:r>
              <w:rPr>
                <w:rFonts w:hint="eastAsia" w:ascii="黑体" w:hAnsi="黑体" w:eastAsia="黑体"/>
                <w:sz w:val="24"/>
                <w:szCs w:val="24"/>
              </w:rPr>
              <w:t>：</w:t>
            </w:r>
          </w:p>
          <w:p>
            <w:pPr>
              <w:spacing w:line="24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w:t>
            </w:r>
            <w:r>
              <w:rPr>
                <w:rFonts w:hint="eastAsia" w:ascii="宋体" w:hAnsi="宋体" w:eastAsia="宋体"/>
                <w:sz w:val="24"/>
                <w:szCs w:val="24"/>
                <w:lang w:val="en-US" w:eastAsia="zh-CN"/>
              </w:rPr>
              <w:t>1.参与完成1项以上本专业相关项目，实际承担其中部分技术内容工作。</w:t>
            </w:r>
          </w:p>
          <w:p>
            <w:pPr>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2.参与撰写本专业相关的技术研究报告、技术工作总结、解决方案1篇以上；或在公开刊物参与发表本专业相关的论文1篇以上；或参与编写本专业相关的专著1部以上，且个人撰写不少于2000字；或获得本专业相关的发明专利1项以上。</w:t>
            </w:r>
          </w:p>
          <w:p>
            <w:pPr>
              <w:spacing w:line="240" w:lineRule="auto"/>
              <w:ind w:firstLine="480" w:firstLineChars="200"/>
              <w:rPr>
                <w:rFonts w:hint="eastAsia" w:ascii="宋体" w:hAnsi="宋体" w:eastAsia="宋体"/>
                <w:sz w:val="24"/>
                <w:szCs w:val="24"/>
                <w:lang w:val="en-US" w:eastAsia="zh-CN"/>
              </w:rPr>
            </w:pPr>
          </w:p>
          <w:p>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pPr>
              <w:widowControl/>
              <w:spacing w:line="240" w:lineRule="auto"/>
              <w:ind w:firstLine="722" w:firstLineChars="300"/>
              <w:textAlignment w:val="center"/>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32"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pPr>
              <w:spacing w:line="460" w:lineRule="exact"/>
              <w:rPr>
                <w:rFonts w:hint="eastAsia" w:ascii="宋体" w:hAnsi="宋体" w:eastAsia="宋体"/>
                <w:sz w:val="24"/>
                <w:szCs w:val="24"/>
              </w:rPr>
            </w:pP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pPr>
              <w:spacing w:line="460" w:lineRule="exact"/>
              <w:ind w:firstLine="480" w:firstLineChars="200"/>
              <w:rPr>
                <w:rFonts w:hint="eastAsia" w:ascii="宋体" w:hAnsi="宋体" w:eastAsia="宋体"/>
                <w:sz w:val="24"/>
                <w:szCs w:val="24"/>
              </w:rPr>
            </w:pPr>
          </w:p>
        </w:tc>
      </w:tr>
    </w:tbl>
    <w:p>
      <w:pPr>
        <w:spacing w:line="400" w:lineRule="exact"/>
        <w:rPr>
          <w:rFonts w:hint="eastAsia" w:ascii="黑体" w:hAnsi="黑体" w:eastAsia="黑体"/>
          <w:sz w:val="24"/>
          <w:szCs w:val="24"/>
        </w:rPr>
      </w:pPr>
      <w:r>
        <w:rPr>
          <w:rFonts w:hint="eastAsia" w:ascii="黑体" w:hAnsi="黑体" w:eastAsia="黑体"/>
          <w:sz w:val="24"/>
          <w:szCs w:val="24"/>
        </w:rPr>
        <w:t>填写说明：</w:t>
      </w:r>
    </w:p>
    <w:p>
      <w:pPr>
        <w:spacing w:line="40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pPr>
        <w:spacing w:line="40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54AA8"/>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D30BA"/>
    <w:rsid w:val="003D4127"/>
    <w:rsid w:val="00424832"/>
    <w:rsid w:val="00453C36"/>
    <w:rsid w:val="00460D87"/>
    <w:rsid w:val="00487FB2"/>
    <w:rsid w:val="00495CF9"/>
    <w:rsid w:val="004A0281"/>
    <w:rsid w:val="004A073A"/>
    <w:rsid w:val="004A4622"/>
    <w:rsid w:val="004B32CA"/>
    <w:rsid w:val="004C379E"/>
    <w:rsid w:val="004D1464"/>
    <w:rsid w:val="00544429"/>
    <w:rsid w:val="00576678"/>
    <w:rsid w:val="0059022D"/>
    <w:rsid w:val="005979B6"/>
    <w:rsid w:val="005C2C13"/>
    <w:rsid w:val="005D74B6"/>
    <w:rsid w:val="005F7040"/>
    <w:rsid w:val="0060455B"/>
    <w:rsid w:val="00640836"/>
    <w:rsid w:val="00645316"/>
    <w:rsid w:val="006828B4"/>
    <w:rsid w:val="006C33BC"/>
    <w:rsid w:val="0071306C"/>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117F42F4"/>
    <w:rsid w:val="15576A90"/>
    <w:rsid w:val="5FDE75E5"/>
    <w:rsid w:val="60194657"/>
    <w:rsid w:val="690F4FFE"/>
    <w:rsid w:val="7E3C4B8C"/>
    <w:rsid w:val="D77FE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1031</Words>
  <Characters>1057</Characters>
  <Lines>32</Lines>
  <Paragraphs>40</Paragraphs>
  <TotalTime>1</TotalTime>
  <ScaleCrop>false</ScaleCrop>
  <LinksUpToDate>false</LinksUpToDate>
  <CharactersWithSpaces>1113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2026-01-23T16:17:00Z</dcterms:created>
  <dc:creator>2767797392@qq.com</dc:creator>
  <cp:lastModifiedBy>李剑兰</cp:lastModifiedBy>
  <cp:lastPrinted>2026-01-19T14:27:00Z</cp:lastPrinted>
  <dcterms:modified xsi:type="dcterms:W3CDTF">2026-07-03T09:25:24Z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2052-11.8.2.10458</vt:lpwstr>
  </property>
  <property fmtid="{D5CDD505-2E9C-101B-9397-08002B2CF9AE}" pid="4" name="ICV">
    <vt:lpwstr>744564D60E394AE69AB40FB098FA7EDF_13</vt:lpwstr>
  </property>
</Properties>
</file>