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widowControl/>
        <w:jc w:val="center"/>
        <w:rPr>
          <w:rFonts w:ascii="黑体" w:hAnsi="黑体" w:eastAsia="黑体"/>
          <w:color w:val="040404"/>
          <w:sz w:val="32"/>
          <w:szCs w:val="32"/>
        </w:rPr>
      </w:pPr>
      <w:r>
        <w:rPr>
          <w:rFonts w:hint="eastAsia" w:ascii="黑体" w:hAnsi="黑体" w:eastAsia="黑体"/>
          <w:color w:val="040404"/>
          <w:sz w:val="32"/>
          <w:szCs w:val="32"/>
        </w:rPr>
        <w:t>家用燃气灶具产品标识要求</w:t>
      </w:r>
    </w:p>
    <w:tbl>
      <w:tblPr>
        <w:tblStyle w:val="4"/>
        <w:tblW w:w="15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5384"/>
        <w:gridCol w:w="5157"/>
        <w:gridCol w:w="3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标识内容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判定方法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产品质量检验合格证明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《产品质量法》第二十七条第一项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中文标明的产品名称、生产厂厂名和厂址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《产品质量法》第二十七条第二项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产品执行标准号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《深圳经济特区产品质量管理条例》第二十四条第一项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4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在产品或者包装、说明书上标注</w:t>
            </w:r>
            <w:r>
              <w:rPr>
                <w:rFonts w:hint="eastAsia" w:ascii="黑体" w:hAnsi="黑体" w:eastAsia="黑体"/>
                <w:sz w:val="24"/>
              </w:rPr>
              <w:t>生产许可证标志和编号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《工业产品生产许可证管理条例》第三十三条第一款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5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伪造、冒用</w:t>
            </w:r>
            <w:r>
              <w:rPr>
                <w:rFonts w:hint="eastAsia" w:ascii="黑体" w:hAnsi="黑体" w:eastAsia="黑体"/>
                <w:sz w:val="24"/>
              </w:rPr>
              <w:t>生产许可证标志和编号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是否真实。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许可证编号通过国家数据库https://psp.e-cqs.cn/search/portal/xzxk.jsp查询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《深圳经济特区产品质量管理条例》第二十三条第二款第六项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6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在产品或者其包装、说明书上标注</w:t>
            </w:r>
            <w:r>
              <w:rPr>
                <w:rFonts w:hint="eastAsia" w:ascii="黑体" w:hAnsi="黑体" w:eastAsia="黑体"/>
                <w:bCs/>
                <w:sz w:val="24"/>
              </w:rPr>
              <w:t>委托企业的名称、住所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，以及</w:t>
            </w:r>
            <w:r>
              <w:rPr>
                <w:rFonts w:hint="eastAsia" w:ascii="黑体" w:hAnsi="黑体" w:eastAsia="黑体"/>
                <w:bCs/>
                <w:sz w:val="24"/>
              </w:rPr>
              <w:t>被委托企业的名称、住所、生产许可证标志和编号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。委托企业具有其委托加工的产品生产许可证的，还应当标注</w:t>
            </w:r>
            <w:r>
              <w:rPr>
                <w:rFonts w:hint="eastAsia" w:ascii="黑体" w:hAnsi="黑体" w:eastAsia="黑体"/>
                <w:bCs/>
                <w:sz w:val="24"/>
              </w:rPr>
              <w:t>委托企业的生产许可证标志和编号。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注：适用时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是否真实。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许可证编号通过国家数据库https://psp.e-cqs.cn/search/portal/xzxk.jsp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sz w:val="24"/>
              </w:rPr>
              <w:t>查询；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企业名称、住所通过国家企业信用信息公示系统http://www.gsxt.gov.cn/index.html查询。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《工业产品生产许可证管理条例管理办法》第四十条第二款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7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bCs/>
                <w:sz w:val="24"/>
              </w:rPr>
            </w:pPr>
            <w:r>
              <w:rPr>
                <w:rFonts w:hint="eastAsia" w:ascii="仿宋_GB2312" w:hAnsi="Calibri" w:eastAsia="仿宋_GB2312"/>
                <w:bCs/>
                <w:sz w:val="24"/>
              </w:rPr>
              <w:t>每台灶具均应在适当位置安装铭牌</w:t>
            </w:r>
            <w:r>
              <w:rPr>
                <w:rFonts w:ascii="仿宋_GB2312" w:hAnsi="Calibri" w:eastAsia="仿宋_GB2312"/>
                <w:bCs/>
                <w:sz w:val="24"/>
              </w:rPr>
              <w:t>,</w:t>
            </w:r>
            <w:r>
              <w:rPr>
                <w:rFonts w:hint="eastAsia" w:ascii="仿宋_GB2312" w:hAnsi="Calibri" w:eastAsia="仿宋_GB2312"/>
                <w:bCs/>
                <w:sz w:val="24"/>
              </w:rPr>
              <w:t>其标志内容应包括</w:t>
            </w:r>
            <w:r>
              <w:rPr>
                <w:rFonts w:ascii="仿宋_GB2312" w:hAnsi="Calibri" w:eastAsia="仿宋_GB2312"/>
                <w:bCs/>
                <w:sz w:val="24"/>
              </w:rPr>
              <w:t>: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a) </w:t>
            </w:r>
            <w:r>
              <w:rPr>
                <w:rFonts w:hint="eastAsia" w:ascii="黑体" w:hAnsi="黑体" w:eastAsia="黑体"/>
                <w:sz w:val="24"/>
              </w:rPr>
              <w:t>名称和型号</w:t>
            </w:r>
            <w:r>
              <w:rPr>
                <w:rFonts w:ascii="黑体" w:hAnsi="黑体" w:eastAsia="黑体"/>
                <w:sz w:val="24"/>
              </w:rPr>
              <w:t>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b) </w:t>
            </w:r>
            <w:r>
              <w:rPr>
                <w:rFonts w:hint="eastAsia" w:ascii="黑体" w:hAnsi="黑体" w:eastAsia="黑体"/>
                <w:sz w:val="24"/>
              </w:rPr>
              <w:t>使用燃气类别代号或适用地区</w:t>
            </w:r>
            <w:r>
              <w:rPr>
                <w:rFonts w:ascii="黑体" w:hAnsi="黑体" w:eastAsia="黑体"/>
                <w:sz w:val="24"/>
              </w:rPr>
              <w:t>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c) </w:t>
            </w:r>
            <w:r>
              <w:rPr>
                <w:rFonts w:hint="eastAsia" w:ascii="黑体" w:hAnsi="黑体" w:eastAsia="黑体"/>
                <w:sz w:val="24"/>
              </w:rPr>
              <w:t>额定燃气供气压力</w:t>
            </w:r>
            <w:r>
              <w:rPr>
                <w:rFonts w:ascii="黑体" w:hAnsi="黑体" w:eastAsia="黑体"/>
                <w:sz w:val="24"/>
              </w:rPr>
              <w:t>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d) </w:t>
            </w:r>
            <w:r>
              <w:rPr>
                <w:rFonts w:hint="eastAsia" w:ascii="黑体" w:hAnsi="黑体" w:eastAsia="黑体"/>
                <w:sz w:val="24"/>
              </w:rPr>
              <w:t>额定热负荷</w:t>
            </w:r>
            <w:r>
              <w:rPr>
                <w:rFonts w:ascii="黑体" w:hAnsi="黑体" w:eastAsia="黑体"/>
                <w:sz w:val="24"/>
              </w:rPr>
              <w:t>；</w:t>
            </w:r>
          </w:p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e) </w:t>
            </w:r>
            <w:r>
              <w:rPr>
                <w:rFonts w:hint="eastAsia" w:ascii="黑体" w:hAnsi="黑体" w:eastAsia="黑体"/>
                <w:sz w:val="24"/>
              </w:rPr>
              <w:t>制造厂名称</w:t>
            </w:r>
            <w:r>
              <w:rPr>
                <w:rFonts w:ascii="黑体" w:hAnsi="黑体" w:eastAsia="黑体"/>
                <w:sz w:val="24"/>
              </w:rPr>
              <w:t>；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有或无，是否正确。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深圳地区为“天然气（代号：10T、12T、13T）”或“液化石油气（代号：19Y、20Y或22Y）”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GB </w:t>
            </w:r>
            <w:r>
              <w:rPr>
                <w:rFonts w:ascii="仿宋_GB2312" w:hAnsi="Calibri" w:eastAsia="仿宋_GB2312"/>
                <w:sz w:val="24"/>
              </w:rPr>
              <w:t>16410-2007 8.1.1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8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包装箱外应标明</w:t>
            </w:r>
            <w:r>
              <w:rPr>
                <w:rFonts w:hint="eastAsia" w:ascii="黑体" w:hAnsi="黑体" w:eastAsia="黑体"/>
                <w:sz w:val="24"/>
              </w:rPr>
              <w:t>产品名称、型号、使用燃气类别或适用地区</w:t>
            </w:r>
            <w:r>
              <w:rPr>
                <w:rFonts w:hint="eastAsia" w:ascii="仿宋_GB2312" w:hAnsi="Calibri" w:eastAsia="仿宋_GB2312"/>
                <w:sz w:val="24"/>
              </w:rPr>
              <w:t>。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GB </w:t>
            </w:r>
            <w:r>
              <w:rPr>
                <w:rFonts w:ascii="仿宋_GB2312" w:hAnsi="Calibri" w:eastAsia="仿宋_GB2312"/>
                <w:sz w:val="24"/>
              </w:rPr>
              <w:t>16410-2007 8.2.1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9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每台灶具出厂时应有安装使用说明书</w:t>
            </w:r>
            <w:r>
              <w:rPr>
                <w:rFonts w:ascii="仿宋_GB2312" w:hAnsi="Calibri" w:eastAsia="仿宋_GB2312"/>
                <w:sz w:val="24"/>
              </w:rPr>
              <w:t>,</w:t>
            </w:r>
            <w:r>
              <w:rPr>
                <w:rFonts w:hint="eastAsia" w:ascii="仿宋_GB2312" w:hAnsi="Calibri" w:eastAsia="仿宋_GB2312"/>
                <w:sz w:val="24"/>
              </w:rPr>
              <w:t>安装使用说明书应包括下列内容：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a) </w:t>
            </w:r>
            <w:r>
              <w:rPr>
                <w:rFonts w:hint="eastAsia" w:ascii="黑体" w:hAnsi="黑体" w:eastAsia="黑体"/>
                <w:sz w:val="24"/>
              </w:rPr>
              <w:t>安全注意事项</w:t>
            </w:r>
            <w:r>
              <w:rPr>
                <w:rFonts w:ascii="黑体" w:hAnsi="黑体" w:eastAsia="黑体"/>
                <w:sz w:val="24"/>
              </w:rPr>
              <w:t>(</w:t>
            </w:r>
            <w:r>
              <w:rPr>
                <w:rFonts w:hint="eastAsia" w:ascii="黑体" w:hAnsi="黑体" w:eastAsia="黑体"/>
                <w:sz w:val="24"/>
              </w:rPr>
              <w:t>有关燃气、通风、防火、防烫伤、儿童不宜等</w:t>
            </w:r>
            <w:r>
              <w:rPr>
                <w:rFonts w:ascii="黑体" w:hAnsi="黑体" w:eastAsia="黑体"/>
                <w:sz w:val="24"/>
              </w:rPr>
              <w:t>)；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b) </w:t>
            </w:r>
            <w:r>
              <w:rPr>
                <w:rFonts w:hint="eastAsia" w:ascii="黑体" w:hAnsi="黑体" w:eastAsia="黑体"/>
                <w:sz w:val="24"/>
              </w:rPr>
              <w:t>如果电源软线损坏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为避免危险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必须由制造厂或其维修部或类似的专职人员来更换</w:t>
            </w:r>
            <w:r>
              <w:rPr>
                <w:rFonts w:ascii="黑体" w:hAnsi="黑体" w:eastAsia="黑体"/>
                <w:sz w:val="24"/>
              </w:rPr>
              <w:t>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c) </w:t>
            </w:r>
            <w:r>
              <w:rPr>
                <w:rFonts w:hint="eastAsia" w:ascii="黑体" w:hAnsi="黑体" w:eastAsia="黑体"/>
                <w:sz w:val="24"/>
              </w:rPr>
              <w:t>安装嵌入式灶具的橱柜要有符合通风要求的与大气相通的开孔尺寸</w:t>
            </w:r>
            <w:r>
              <w:rPr>
                <w:rFonts w:ascii="黑体" w:hAnsi="黑体" w:eastAsia="黑体"/>
                <w:sz w:val="24"/>
              </w:rPr>
              <w:t>,</w:t>
            </w:r>
            <w:r>
              <w:rPr>
                <w:rFonts w:hint="eastAsia" w:ascii="黑体" w:hAnsi="黑体" w:eastAsia="黑体"/>
                <w:sz w:val="24"/>
              </w:rPr>
              <w:t>否则会造成泄漏燃气积沉而引起爆炸</w:t>
            </w:r>
            <w:r>
              <w:rPr>
                <w:rFonts w:ascii="黑体" w:hAnsi="黑体" w:eastAsia="黑体"/>
                <w:sz w:val="24"/>
              </w:rPr>
              <w:t>。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有或无，是否正确。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GB </w:t>
            </w:r>
            <w:r>
              <w:rPr>
                <w:rFonts w:ascii="仿宋_GB2312" w:hAnsi="Calibri" w:eastAsia="仿宋_GB2312"/>
                <w:sz w:val="24"/>
              </w:rPr>
              <w:t>16410-2007 8.2.4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10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每台使用交流电家用燃气灶具的</w:t>
            </w:r>
            <w:r>
              <w:rPr>
                <w:rFonts w:ascii="黑体" w:hAnsi="黑体" w:eastAsia="黑体"/>
                <w:sz w:val="24"/>
              </w:rPr>
              <w:t>主体上应有标志</w:t>
            </w:r>
            <w:r>
              <w:rPr>
                <w:rFonts w:ascii="仿宋_GB2312" w:hAnsi="Calibri" w:eastAsia="仿宋_GB2312"/>
                <w:sz w:val="24"/>
              </w:rPr>
              <w:t>，标志上应有：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a) </w:t>
            </w:r>
            <w:r>
              <w:rPr>
                <w:rFonts w:hint="eastAsia" w:ascii="黑体" w:hAnsi="黑体" w:eastAsia="黑体"/>
                <w:sz w:val="24"/>
              </w:rPr>
              <w:t>额定电压</w:t>
            </w:r>
            <w:r>
              <w:rPr>
                <w:rFonts w:ascii="黑体" w:hAnsi="黑体" w:eastAsia="黑体"/>
                <w:sz w:val="24"/>
              </w:rPr>
              <w:t>(V)；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b) </w:t>
            </w:r>
            <w:r>
              <w:rPr>
                <w:rFonts w:hint="eastAsia" w:ascii="黑体" w:hAnsi="黑体" w:eastAsia="黑体"/>
                <w:sz w:val="24"/>
              </w:rPr>
              <w:t>额定输入功率</w:t>
            </w:r>
            <w:r>
              <w:rPr>
                <w:rFonts w:ascii="黑体" w:hAnsi="黑体" w:eastAsia="黑体"/>
                <w:sz w:val="24"/>
              </w:rPr>
              <w:t xml:space="preserve">(kW </w:t>
            </w:r>
            <w:r>
              <w:rPr>
                <w:rFonts w:hint="eastAsia" w:ascii="黑体" w:hAnsi="黑体" w:eastAsia="黑体"/>
                <w:sz w:val="24"/>
              </w:rPr>
              <w:t>或</w:t>
            </w:r>
            <w:r>
              <w:rPr>
                <w:rFonts w:ascii="黑体" w:hAnsi="黑体" w:eastAsia="黑体"/>
                <w:sz w:val="24"/>
              </w:rPr>
              <w:t>W)；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 xml:space="preserve">c) </w:t>
            </w:r>
            <w:r>
              <w:rPr>
                <w:rFonts w:hint="eastAsia" w:ascii="黑体" w:hAnsi="黑体" w:eastAsia="黑体"/>
                <w:sz w:val="24"/>
              </w:rPr>
              <w:t>额定频率</w:t>
            </w:r>
            <w:r>
              <w:rPr>
                <w:rFonts w:ascii="黑体" w:hAnsi="黑体" w:eastAsia="黑体"/>
                <w:sz w:val="24"/>
              </w:rPr>
              <w:t>(Hz)。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d) 制造商或责任承销商的名称、商标或识别标志；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e) 型号或系列号；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f) 防水等级的IP代码</w:t>
            </w:r>
          </w:p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本部分内容应使用简体汉字写出。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有或无，是否正确。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防水等级的IP代码应标注</w:t>
            </w:r>
            <w:r>
              <w:rPr>
                <w:rFonts w:ascii="仿宋_GB2312" w:hAnsi="Calibri" w:eastAsia="仿宋_GB2312"/>
                <w:sz w:val="24"/>
              </w:rPr>
              <w:t>IPX3及以上代码</w:t>
            </w:r>
            <w:r>
              <w:rPr>
                <w:rFonts w:hint="eastAsia" w:ascii="仿宋_GB2312" w:hAnsi="Calibri" w:eastAsia="仿宋_GB2312"/>
                <w:sz w:val="24"/>
              </w:rPr>
              <w:t>。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 xml:space="preserve">GB </w:t>
            </w:r>
            <w:r>
              <w:rPr>
                <w:rFonts w:ascii="仿宋_GB2312" w:hAnsi="Calibri" w:eastAsia="仿宋_GB2312"/>
                <w:sz w:val="24"/>
              </w:rPr>
              <w:t>16410-2007 5.3.6.8及8.1.1</w:t>
            </w:r>
          </w:p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GB</w:t>
            </w:r>
            <w:r>
              <w:rPr>
                <w:rFonts w:ascii="仿宋_GB2312" w:hAnsi="Calibri" w:eastAsia="仿宋_GB2312"/>
                <w:sz w:val="24"/>
              </w:rPr>
              <w:t>4706.1—2005 7.1、</w:t>
            </w:r>
            <w:r>
              <w:rPr>
                <w:rFonts w:hint="eastAsia" w:ascii="仿宋_GB2312" w:hAnsi="Calibri" w:eastAsia="仿宋_GB2312"/>
                <w:sz w:val="24"/>
              </w:rPr>
              <w:t>7.13及7.15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11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每台使用交流电热水器的电源插头和电源线等部件应有</w:t>
            </w:r>
            <w:r>
              <w:rPr>
                <w:rFonts w:hint="eastAsia" w:ascii="黑体" w:hAnsi="黑体" w:eastAsia="黑体"/>
                <w:sz w:val="24"/>
              </w:rPr>
              <w:t>“CCC”认证标志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有或无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《认证认可条例》第二十八条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5384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伪造、冒用</w:t>
            </w:r>
            <w:r>
              <w:rPr>
                <w:rFonts w:hint="eastAsia" w:ascii="黑体" w:hAnsi="黑体" w:eastAsia="黑体"/>
                <w:sz w:val="24"/>
              </w:rPr>
              <w:t>认证标志</w:t>
            </w:r>
          </w:p>
        </w:tc>
        <w:tc>
          <w:tcPr>
            <w:tcW w:w="515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是否真实。</w:t>
            </w:r>
          </w:p>
          <w:p>
            <w:pPr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认证信息通过国家数据库</w:t>
            </w:r>
            <w:r>
              <w:rPr>
                <w:rFonts w:ascii="仿宋_GB2312" w:hAnsi="Calibri" w:eastAsia="仿宋_GB2312"/>
                <w:sz w:val="24"/>
              </w:rPr>
              <w:t>http://cx.cnca.cn/</w:t>
            </w:r>
            <w:r>
              <w:rPr>
                <w:rFonts w:hint="eastAsia" w:ascii="仿宋_GB2312" w:hAnsi="Calibri" w:eastAsia="仿宋_GB2312"/>
                <w:sz w:val="24"/>
              </w:rPr>
              <w:t>查询</w:t>
            </w:r>
          </w:p>
        </w:tc>
        <w:tc>
          <w:tcPr>
            <w:tcW w:w="394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《深圳经济特区产品质量管理条例》第二十三条第二款第六项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44A"/>
    <w:rsid w:val="002A544A"/>
    <w:rsid w:val="008A1B53"/>
    <w:rsid w:val="00D72F6F"/>
    <w:rsid w:val="EF6DC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201</Words>
  <Characters>1147</Characters>
  <Lines>9</Lines>
  <Paragraphs>2</Paragraphs>
  <TotalTime>10</TotalTime>
  <ScaleCrop>false</ScaleCrop>
  <LinksUpToDate>false</LinksUpToDate>
  <CharactersWithSpaces>1346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2018-02-13T09:55:00Z</dcterms:created>
  <dc:creator>李臻</dc:creator>
  <cp:lastModifiedBy>luojy3</cp:lastModifiedBy>
  <dcterms:modified xsi:type="dcterms:W3CDTF">2026-07-21T15:17:00Z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