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年民生实事备选项目申报表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填报单位：深圳市市场监督管理局   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723"/>
        <w:gridCol w:w="2076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72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营造放心消费环境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分管市领导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代金涛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责任单位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深圳市市场监督管理局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项目内容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全力营造安全放心的消费环境，更好维护消费者合法权益，让人民群众“没有后顾之忧敢消费、消费环境优获得感强愿消费”，为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深圳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高质量发展提供有力支撑。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资金安排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</w:rPr>
              <w:t>资金来源：市财政出资（纳入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市市场监管局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</w:rPr>
              <w:t>预算）。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绩效目标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从消费环境建设、维权效能提质营造放心消费环境。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1.让集聚区消费品质可期、纠纷化解不出街区。依托核心商圈、特色街区，培育10个消费品质集聚区、1000个放心消费单元、3000个放心消费“双承诺”主体、3家信用市场。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2.让线上消费维权有例可循、有据可依。 更新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网络交易监管执法典型案例库，发布一批典型案例，以案示警、以案普法，帮助消费者识别网购风险。3.让依法维权能力走进日常生活。聚焦民生关切消费热点，开展消费教育“五进”（进社区、进学校、进企业、进商圈、进景区）活动100场，发布消费提示100条，开展不少于3次消费体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4.让预付资金全程受监管，新增数字人民币存管资金10亿元，在全市建设10个“预付无忧商圈”。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5.让知情选择更有保障，消费纠纷在前端解决。在全国12315平台公示我市消费领域投诉纠纷解决情况等消费投诉信息50万条次,公示率达到98.5%。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指标说明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放心消费单元和集聚区培育，是落实国家及省、市关于优化消费环境、强化消费者权益保护决策部署的重要抓手。通过制定培育标准、组织申报评估、开展动态监测和培训指导，选取基础条件较好、行业代表性强的商业综合体、特色街区、专业市场、品牌企业等作为培育对象，在全市范围内同步推进建设10个集聚区、1000个单元，按季度分阶段推进（选点部署、同步建设、提升完善、总结验收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开展放心消费“双承诺”工作，被列入《广东省“民生十大工程”五年行动计划（2023-2027年）》，将连续五年成为广东省十件民生实事之一。放心消费“双承诺”工作内容主要包括引导消费领域经营者参与“放心消费承诺”和“线下无理由退货承诺”，能够持续优化消费环境、有效增强消费信心。开展放心消费“双承诺”工作，需安排人力物力引导、发动、倡导商家参与，并配套后续的资料审核、公示牌制作、承诺情况核查等工作，根据相关资金人员安排，每季度拟新增放心消费“双承诺”商家750家，共新增3000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3.“十五五”期间，拟培育18家信用市场，2026年培育6家信用市场，2027-2030年每年培育3家信用市场。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.营造规范有序的网络市场秩序，通过聚焦群众反映强烈、社会关注的突出问题，发布网络交易监管执法典型案例，引导经营主体依法合规经营，共同营造良好竞争生态，推动平台经济创新和健康发展。结合实际监管情况，每季度拟发布典型案例6宗，共发布24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.以教育培训、美容美发、体育健身等预付式经营重点行业消费集中区域作为重点建设对象，在全市打造不少于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个“预付无忧商圈”，并培育一批“预付无忧示范商家”，能够充分发挥示范引领作用，稳定消费预期、提振消费信心。同时，推广数字人民币智能合约技术在预付资金存管中的应用，实现“预付资金全程可控、消费明细实时可溯、剩余款项原路可退”，从根本上杜绝预付资金被挪用、套取和卷款跑路风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消费教育“五进”活动旨在面向社区、学校、企业、商圈、景区等不同场景，普及商品鉴别、合同规范、维权渠道等实用消费知识，倡导绿色低碳、文明理性、健康安全的消费方式，增强消费者事前防范风险、事后依法维权的意识和能力；全年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场活动按季度有序推进。消费提示帮助消费者及时识别消费陷阱、增强风险防范意识和自主辨别能力，聚焦商品质量、价格透明、售后服务、预付式消费、网络购物等民生热点领域，全年发布100条。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为落实建设全国统一大市场、优化消费环境的要求，根据国家市场监管总局发布的《市场监督管理投诉信息公示暂行规则》，通过在全国12315平台晒出我市消费者评价、汇聚商家诚信度、投诉纠纷解决情况等实时大数据，让我市消费者明明白白消费，让经营者诚信守法经营。通过公开处理消费者投诉的信息，增强了消费者的知情权和选择权，促使经营者落实消费维权主体责任，推动消费纠纷在源头解决。但投诉信息公示不是“黑名单”，不作为一个企业诚信的评价标准，对经营者来说既是监督又是激励。结合我市消费投诉信息总量，故将此指标定为50万条。</w:t>
            </w:r>
          </w:p>
        </w:tc>
      </w:tr>
    </w:tbl>
    <w:p/>
    <w:sectPr>
      <w:pgSz w:w="11906" w:h="16838"/>
      <w:pgMar w:top="1440" w:right="1800" w:bottom="117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B3A85"/>
    <w:rsid w:val="01A10399"/>
    <w:rsid w:val="01F2569F"/>
    <w:rsid w:val="04E47279"/>
    <w:rsid w:val="0AFC6CD7"/>
    <w:rsid w:val="0DDA0620"/>
    <w:rsid w:val="12285272"/>
    <w:rsid w:val="1D237FC9"/>
    <w:rsid w:val="1DFFE9D8"/>
    <w:rsid w:val="36FB5C14"/>
    <w:rsid w:val="378242D2"/>
    <w:rsid w:val="3DBD9AD4"/>
    <w:rsid w:val="41171FD0"/>
    <w:rsid w:val="466B3A85"/>
    <w:rsid w:val="4B707C68"/>
    <w:rsid w:val="4C2B3D45"/>
    <w:rsid w:val="53767AF1"/>
    <w:rsid w:val="5E5E6551"/>
    <w:rsid w:val="5FBEE2AB"/>
    <w:rsid w:val="69597E07"/>
    <w:rsid w:val="6F37E32E"/>
    <w:rsid w:val="73D15876"/>
    <w:rsid w:val="77C70E30"/>
    <w:rsid w:val="7BF10BFD"/>
    <w:rsid w:val="7DDEBAA8"/>
    <w:rsid w:val="7F7D0EDD"/>
    <w:rsid w:val="87CFA848"/>
    <w:rsid w:val="BF7BC582"/>
    <w:rsid w:val="CD77B6B2"/>
    <w:rsid w:val="CFDB1D50"/>
    <w:rsid w:val="DCFF7F61"/>
    <w:rsid w:val="E2D59CB2"/>
    <w:rsid w:val="F1F7496C"/>
    <w:rsid w:val="FBEF1E1E"/>
    <w:rsid w:val="FDADC3B1"/>
    <w:rsid w:val="FF35E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toc 5"/>
    <w:basedOn w:val="1"/>
    <w:next w:val="1"/>
    <w:semiHidden/>
    <w:qFormat/>
    <w:uiPriority w:val="0"/>
    <w:pPr>
      <w:ind w:left="1680" w:leftChars="8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2023-07-29T17:27:00Z</dcterms:created>
  <dc:creator>周文丽</dc:creator>
  <cp:lastModifiedBy>yeyj2</cp:lastModifiedBy>
  <dcterms:modified xsi:type="dcterms:W3CDTF">2026-09-22T10:23:46Z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204D32E8D55B3AC0B2E6B16AA49DD798</vt:lpwstr>
  </property>
</Properties>
</file>